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2BFFA" w14:textId="77777777" w:rsidR="005B3843" w:rsidRPr="00092026" w:rsidRDefault="005B3843" w:rsidP="00DE5B68">
      <w:pPr>
        <w:spacing w:after="0" w:line="240" w:lineRule="auto"/>
        <w:ind w:firstLine="709"/>
        <w:jc w:val="right"/>
        <w:rPr>
          <w:rFonts w:ascii="Times New Roman" w:hAnsi="Times New Roman" w:cs="Times New Roman"/>
          <w:bCs/>
          <w:sz w:val="28"/>
          <w:szCs w:val="28"/>
        </w:rPr>
      </w:pPr>
    </w:p>
    <w:p w14:paraId="2FDB7B2A" w14:textId="77777777" w:rsidR="00C01E2B" w:rsidRPr="00DD304C" w:rsidRDefault="00C01E2B" w:rsidP="00C01E2B">
      <w:pPr>
        <w:spacing w:after="0" w:line="240" w:lineRule="auto"/>
        <w:jc w:val="center"/>
        <w:rPr>
          <w:rFonts w:ascii="Times New Roman" w:eastAsia="Calibri" w:hAnsi="Times New Roman" w:cs="Times New Roman"/>
          <w:b/>
          <w:color w:val="000000"/>
          <w:sz w:val="20"/>
          <w:szCs w:val="20"/>
          <w:lang w:val="kk-KZ" w:eastAsia="ru-RU"/>
        </w:rPr>
      </w:pPr>
      <w:r w:rsidRPr="00DD304C">
        <w:rPr>
          <w:rFonts w:ascii="Times New Roman" w:eastAsia="Calibri" w:hAnsi="Times New Roman" w:cs="Times New Roman"/>
          <w:b/>
          <w:color w:val="000000"/>
          <w:sz w:val="20"/>
          <w:szCs w:val="20"/>
          <w:lang w:val="kk-KZ" w:eastAsia="ru-RU"/>
        </w:rPr>
        <w:t>СРАВНИТЕЛЬНАЯ ТАБЛИЦА</w:t>
      </w:r>
    </w:p>
    <w:p w14:paraId="1210CD95" w14:textId="440DD171" w:rsidR="00E00982" w:rsidRPr="00DD304C" w:rsidRDefault="00C01E2B" w:rsidP="00217AFB">
      <w:pPr>
        <w:spacing w:after="0" w:line="240" w:lineRule="auto"/>
        <w:jc w:val="center"/>
        <w:rPr>
          <w:rFonts w:ascii="Times New Roman" w:eastAsia="Calibri" w:hAnsi="Times New Roman" w:cs="Times New Roman"/>
          <w:b/>
          <w:bCs/>
          <w:color w:val="000000"/>
          <w:sz w:val="20"/>
          <w:szCs w:val="20"/>
          <w:lang w:val="kk-KZ" w:eastAsia="ru-RU"/>
        </w:rPr>
      </w:pPr>
      <w:r w:rsidRPr="00DD304C">
        <w:rPr>
          <w:rFonts w:ascii="Times New Roman" w:eastAsia="Calibri" w:hAnsi="Times New Roman" w:cs="Times New Roman"/>
          <w:b/>
          <w:color w:val="000000"/>
          <w:sz w:val="20"/>
          <w:szCs w:val="20"/>
          <w:lang w:val="kk-KZ" w:eastAsia="ru-RU"/>
        </w:rPr>
        <w:t>к проекту</w:t>
      </w:r>
      <w:r w:rsidR="008B7362" w:rsidRPr="00DD304C">
        <w:rPr>
          <w:rFonts w:ascii="Times New Roman" w:hAnsi="Times New Roman" w:cs="Times New Roman"/>
          <w:sz w:val="20"/>
          <w:szCs w:val="20"/>
        </w:rPr>
        <w:t xml:space="preserve"> </w:t>
      </w:r>
      <w:r w:rsidR="006A7BFD">
        <w:rPr>
          <w:rFonts w:ascii="Times New Roman" w:hAnsi="Times New Roman" w:cs="Times New Roman"/>
          <w:b/>
          <w:bCs/>
          <w:sz w:val="20"/>
          <w:szCs w:val="20"/>
        </w:rPr>
        <w:t>п</w:t>
      </w:r>
      <w:r w:rsidR="00925E1B" w:rsidRPr="00DD304C">
        <w:rPr>
          <w:rFonts w:ascii="Times New Roman" w:hAnsi="Times New Roman" w:cs="Times New Roman"/>
          <w:b/>
          <w:bCs/>
          <w:sz w:val="20"/>
          <w:szCs w:val="20"/>
        </w:rPr>
        <w:t>остановлени</w:t>
      </w:r>
      <w:r w:rsidR="00F07612" w:rsidRPr="00DD304C">
        <w:rPr>
          <w:rFonts w:ascii="Times New Roman" w:hAnsi="Times New Roman" w:cs="Times New Roman"/>
          <w:b/>
          <w:bCs/>
          <w:sz w:val="20"/>
          <w:szCs w:val="20"/>
        </w:rPr>
        <w:t>я</w:t>
      </w:r>
      <w:r w:rsidR="00925E1B" w:rsidRPr="00DD304C">
        <w:rPr>
          <w:rFonts w:ascii="Times New Roman" w:hAnsi="Times New Roman" w:cs="Times New Roman"/>
          <w:b/>
          <w:bCs/>
          <w:sz w:val="20"/>
          <w:szCs w:val="20"/>
        </w:rPr>
        <w:t xml:space="preserve"> Правительства Республики Казахстан </w:t>
      </w:r>
      <w:r w:rsidR="007F3F3B" w:rsidRPr="00DD304C">
        <w:rPr>
          <w:rFonts w:ascii="Times New Roman" w:hAnsi="Times New Roman" w:cs="Times New Roman"/>
          <w:b/>
          <w:bCs/>
          <w:sz w:val="20"/>
          <w:szCs w:val="20"/>
          <w:lang w:val="kk-KZ"/>
        </w:rPr>
        <w:t>«</w:t>
      </w:r>
      <w:r w:rsidR="00925E1B" w:rsidRPr="00DD304C">
        <w:rPr>
          <w:rFonts w:ascii="Times New Roman" w:hAnsi="Times New Roman" w:cs="Times New Roman"/>
          <w:b/>
          <w:bCs/>
          <w:sz w:val="20"/>
          <w:szCs w:val="20"/>
        </w:rPr>
        <w:t xml:space="preserve">О внесении </w:t>
      </w:r>
      <w:r w:rsidR="007B1DA3" w:rsidRPr="00DD304C">
        <w:rPr>
          <w:rFonts w:ascii="Times New Roman" w:hAnsi="Times New Roman" w:cs="Times New Roman"/>
          <w:b/>
          <w:bCs/>
          <w:sz w:val="20"/>
          <w:szCs w:val="20"/>
        </w:rPr>
        <w:t>изменени</w:t>
      </w:r>
      <w:r w:rsidR="006A7BFD">
        <w:rPr>
          <w:rFonts w:ascii="Times New Roman" w:hAnsi="Times New Roman" w:cs="Times New Roman"/>
          <w:b/>
          <w:bCs/>
          <w:sz w:val="20"/>
          <w:szCs w:val="20"/>
        </w:rPr>
        <w:t>й</w:t>
      </w:r>
      <w:r w:rsidR="007B1DA3" w:rsidRPr="00DD304C">
        <w:rPr>
          <w:rFonts w:ascii="Times New Roman" w:hAnsi="Times New Roman" w:cs="Times New Roman"/>
          <w:b/>
          <w:bCs/>
          <w:sz w:val="20"/>
          <w:szCs w:val="20"/>
        </w:rPr>
        <w:t xml:space="preserve"> </w:t>
      </w:r>
      <w:r w:rsidR="00925E1B" w:rsidRPr="00DD304C">
        <w:rPr>
          <w:rFonts w:ascii="Times New Roman" w:hAnsi="Times New Roman" w:cs="Times New Roman"/>
          <w:b/>
          <w:bCs/>
          <w:sz w:val="20"/>
          <w:szCs w:val="20"/>
        </w:rPr>
        <w:t>в постановление Правительства Республики Казахстан от 28 декабря 2015 года № 1095 «Об утверждении перечня видов деятельности, осуществляемых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w:t>
      </w:r>
    </w:p>
    <w:p w14:paraId="29AB8002" w14:textId="77777777" w:rsidR="00C01E2B" w:rsidRDefault="00C01E2B" w:rsidP="00C01E2B">
      <w:pPr>
        <w:spacing w:after="0" w:line="240" w:lineRule="auto"/>
        <w:jc w:val="center"/>
        <w:rPr>
          <w:rFonts w:ascii="Times New Roman" w:eastAsia="Calibri" w:hAnsi="Times New Roman" w:cs="Times New Roman"/>
          <w:b/>
          <w:i/>
          <w:sz w:val="16"/>
          <w:szCs w:val="16"/>
        </w:rPr>
      </w:pPr>
    </w:p>
    <w:tbl>
      <w:tblPr>
        <w:tblStyle w:val="a8"/>
        <w:tblW w:w="15876" w:type="dxa"/>
        <w:tblInd w:w="-572" w:type="dxa"/>
        <w:tblLayout w:type="fixed"/>
        <w:tblLook w:val="04A0" w:firstRow="1" w:lastRow="0" w:firstColumn="1" w:lastColumn="0" w:noHBand="0" w:noVBand="1"/>
      </w:tblPr>
      <w:tblGrid>
        <w:gridCol w:w="284"/>
        <w:gridCol w:w="141"/>
        <w:gridCol w:w="709"/>
        <w:gridCol w:w="284"/>
        <w:gridCol w:w="283"/>
        <w:gridCol w:w="709"/>
        <w:gridCol w:w="284"/>
        <w:gridCol w:w="708"/>
        <w:gridCol w:w="3543"/>
        <w:gridCol w:w="710"/>
        <w:gridCol w:w="425"/>
        <w:gridCol w:w="284"/>
        <w:gridCol w:w="283"/>
        <w:gridCol w:w="284"/>
        <w:gridCol w:w="567"/>
        <w:gridCol w:w="283"/>
        <w:gridCol w:w="567"/>
        <w:gridCol w:w="3400"/>
        <w:gridCol w:w="425"/>
        <w:gridCol w:w="426"/>
        <w:gridCol w:w="236"/>
        <w:gridCol w:w="1041"/>
      </w:tblGrid>
      <w:tr w:rsidR="00F458CA" w14:paraId="11F18626" w14:textId="77777777" w:rsidTr="00882CE8">
        <w:tc>
          <w:tcPr>
            <w:tcW w:w="425" w:type="dxa"/>
            <w:gridSpan w:val="2"/>
          </w:tcPr>
          <w:p w14:paraId="335A8D04" w14:textId="77777777" w:rsidR="00F458CA" w:rsidRPr="00DD304C" w:rsidRDefault="00F458CA"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 п/п</w:t>
            </w:r>
          </w:p>
        </w:tc>
        <w:tc>
          <w:tcPr>
            <w:tcW w:w="709" w:type="dxa"/>
          </w:tcPr>
          <w:p w14:paraId="33E0A673" w14:textId="77777777" w:rsidR="00F458CA" w:rsidRPr="00DD304C" w:rsidRDefault="00F458CA"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Структурный элемент</w:t>
            </w:r>
          </w:p>
        </w:tc>
        <w:tc>
          <w:tcPr>
            <w:tcW w:w="284" w:type="dxa"/>
          </w:tcPr>
          <w:p w14:paraId="67865B33" w14:textId="77777777" w:rsidR="00F458CA" w:rsidRPr="00DD304C" w:rsidRDefault="00F458CA" w:rsidP="00C01E2B">
            <w:pPr>
              <w:jc w:val="center"/>
              <w:rPr>
                <w:rFonts w:ascii="Times New Roman" w:eastAsia="Times New Roman" w:hAnsi="Times New Roman" w:cs="Times New Roman"/>
                <w:b/>
                <w:sz w:val="20"/>
                <w:szCs w:val="20"/>
              </w:rPr>
            </w:pPr>
          </w:p>
        </w:tc>
        <w:tc>
          <w:tcPr>
            <w:tcW w:w="6946" w:type="dxa"/>
            <w:gridSpan w:val="8"/>
          </w:tcPr>
          <w:p w14:paraId="601DAE47" w14:textId="09A3AF3D" w:rsidR="00F458CA" w:rsidRPr="00DD304C" w:rsidRDefault="00F458CA" w:rsidP="00C01E2B">
            <w:pPr>
              <w:jc w:val="center"/>
              <w:rPr>
                <w:rFonts w:ascii="Times New Roman" w:eastAsia="Times New Roman" w:hAnsi="Times New Roman" w:cs="Times New Roman"/>
                <w:b/>
                <w:sz w:val="20"/>
                <w:szCs w:val="20"/>
              </w:rPr>
            </w:pPr>
            <w:r w:rsidRPr="00DD304C">
              <w:rPr>
                <w:rFonts w:ascii="Times New Roman" w:eastAsia="Times New Roman" w:hAnsi="Times New Roman" w:cs="Times New Roman"/>
                <w:b/>
                <w:sz w:val="20"/>
                <w:szCs w:val="20"/>
              </w:rPr>
              <w:t>Действующая редакция</w:t>
            </w:r>
          </w:p>
        </w:tc>
        <w:tc>
          <w:tcPr>
            <w:tcW w:w="6471" w:type="dxa"/>
            <w:gridSpan w:val="9"/>
          </w:tcPr>
          <w:p w14:paraId="4A9CAE5A" w14:textId="59DD91EC" w:rsidR="00F458CA" w:rsidRPr="00DD304C" w:rsidRDefault="00F458CA" w:rsidP="00C01E2B">
            <w:pPr>
              <w:jc w:val="center"/>
              <w:rPr>
                <w:rFonts w:ascii="Times New Roman" w:eastAsia="Times New Roman" w:hAnsi="Times New Roman" w:cs="Times New Roman"/>
                <w:b/>
                <w:sz w:val="20"/>
                <w:szCs w:val="20"/>
              </w:rPr>
            </w:pPr>
            <w:r w:rsidRPr="00DD304C">
              <w:rPr>
                <w:rFonts w:ascii="Times New Roman" w:eastAsia="Times New Roman" w:hAnsi="Times New Roman" w:cs="Times New Roman"/>
                <w:b/>
                <w:sz w:val="20"/>
                <w:szCs w:val="20"/>
              </w:rPr>
              <w:t>Предлагаемая редакция</w:t>
            </w:r>
          </w:p>
        </w:tc>
        <w:tc>
          <w:tcPr>
            <w:tcW w:w="1041" w:type="dxa"/>
          </w:tcPr>
          <w:p w14:paraId="64BBC13F" w14:textId="4A5C1BA0" w:rsidR="00F458CA" w:rsidRPr="00DD304C" w:rsidRDefault="00F458CA" w:rsidP="00C01E2B">
            <w:pPr>
              <w:jc w:val="center"/>
              <w:rPr>
                <w:rFonts w:ascii="Times New Roman" w:eastAsia="Calibri" w:hAnsi="Times New Roman" w:cs="Times New Roman"/>
                <w:b/>
                <w:i/>
                <w:sz w:val="20"/>
                <w:szCs w:val="20"/>
              </w:rPr>
            </w:pPr>
            <w:r w:rsidRPr="00DD304C">
              <w:rPr>
                <w:rFonts w:ascii="Times New Roman" w:eastAsia="Times New Roman" w:hAnsi="Times New Roman" w:cs="Times New Roman"/>
                <w:b/>
                <w:sz w:val="20"/>
                <w:szCs w:val="20"/>
              </w:rPr>
              <w:t>Обоснование</w:t>
            </w:r>
          </w:p>
        </w:tc>
      </w:tr>
      <w:tr w:rsidR="00F458CA" w14:paraId="0F653F87" w14:textId="77777777" w:rsidTr="00F458CA">
        <w:tc>
          <w:tcPr>
            <w:tcW w:w="284" w:type="dxa"/>
          </w:tcPr>
          <w:p w14:paraId="5D0C6860" w14:textId="77777777" w:rsidR="00F458CA" w:rsidRDefault="00F458CA" w:rsidP="00C01E2B">
            <w:pPr>
              <w:jc w:val="center"/>
              <w:rPr>
                <w:rFonts w:ascii="Times New Roman" w:eastAsia="Times New Roman" w:hAnsi="Times New Roman" w:cs="Times New Roman"/>
                <w:sz w:val="20"/>
                <w:szCs w:val="20"/>
                <w:lang w:eastAsia="ru-RU"/>
              </w:rPr>
            </w:pPr>
          </w:p>
        </w:tc>
        <w:tc>
          <w:tcPr>
            <w:tcW w:w="15592" w:type="dxa"/>
            <w:gridSpan w:val="21"/>
          </w:tcPr>
          <w:p w14:paraId="79B427BC" w14:textId="28659B88" w:rsidR="00F458CA" w:rsidRPr="007077E9" w:rsidRDefault="00F458CA" w:rsidP="00C01E2B">
            <w:pPr>
              <w:jc w:val="center"/>
              <w:rPr>
                <w:rFonts w:ascii="Times New Roman" w:eastAsia="Calibri" w:hAnsi="Times New Roman" w:cs="Times New Roman"/>
                <w:b/>
                <w:i/>
                <w:sz w:val="20"/>
                <w:szCs w:val="20"/>
              </w:rPr>
            </w:pPr>
            <w:r>
              <w:rPr>
                <w:rFonts w:ascii="Times New Roman" w:eastAsia="Times New Roman" w:hAnsi="Times New Roman" w:cs="Times New Roman"/>
                <w:sz w:val="20"/>
                <w:szCs w:val="20"/>
                <w:lang w:eastAsia="ru-RU"/>
              </w:rPr>
              <w:t>п</w:t>
            </w:r>
            <w:r w:rsidRPr="007077E9">
              <w:rPr>
                <w:rFonts w:ascii="Times New Roman" w:eastAsia="Times New Roman" w:hAnsi="Times New Roman" w:cs="Times New Roman"/>
                <w:sz w:val="20"/>
                <w:szCs w:val="20"/>
                <w:lang w:eastAsia="ru-RU"/>
              </w:rPr>
              <w:t>остановление Правительства Республики Казахстан от 28 декабря 2015 года № 1095 «Об утверждении перечня видов деятельности, осуществляемых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w:t>
            </w:r>
          </w:p>
        </w:tc>
      </w:tr>
      <w:tr w:rsidR="00F458CA" w:rsidRPr="006E1221" w14:paraId="01B2A310" w14:textId="77777777" w:rsidTr="00882CE8">
        <w:tc>
          <w:tcPr>
            <w:tcW w:w="425" w:type="dxa"/>
            <w:gridSpan w:val="2"/>
            <w:vMerge w:val="restart"/>
          </w:tcPr>
          <w:p w14:paraId="22901098" w14:textId="6C1C3ED6" w:rsidR="00F458CA" w:rsidRPr="00B949F3" w:rsidRDefault="00F458CA" w:rsidP="00C01E2B">
            <w:pPr>
              <w:jc w:val="center"/>
              <w:rPr>
                <w:rFonts w:ascii="Times New Roman" w:eastAsia="Calibri" w:hAnsi="Times New Roman" w:cs="Times New Roman"/>
                <w:b/>
                <w:iCs/>
                <w:sz w:val="20"/>
                <w:szCs w:val="20"/>
                <w:lang w:val="kk-KZ"/>
              </w:rPr>
            </w:pPr>
            <w:r w:rsidRPr="00B949F3">
              <w:rPr>
                <w:rFonts w:ascii="Times New Roman" w:eastAsia="Calibri" w:hAnsi="Times New Roman" w:cs="Times New Roman"/>
                <w:b/>
                <w:iCs/>
                <w:sz w:val="20"/>
                <w:szCs w:val="20"/>
                <w:lang w:val="kk-KZ"/>
              </w:rPr>
              <w:t>1</w:t>
            </w:r>
          </w:p>
        </w:tc>
        <w:tc>
          <w:tcPr>
            <w:tcW w:w="709" w:type="dxa"/>
            <w:vMerge w:val="restart"/>
          </w:tcPr>
          <w:p w14:paraId="0BD94AB3" w14:textId="30589A1F" w:rsidR="00F458CA" w:rsidRPr="007077E9" w:rsidRDefault="00F458CA" w:rsidP="00C01E2B">
            <w:pPr>
              <w:jc w:val="center"/>
              <w:rPr>
                <w:rStyle w:val="s0"/>
                <w:rFonts w:ascii="Times New Roman" w:hAnsi="Times New Roman" w:cs="Times New Roman"/>
                <w:sz w:val="20"/>
                <w:szCs w:val="20"/>
              </w:rPr>
            </w:pPr>
            <w:r w:rsidRPr="007077E9">
              <w:rPr>
                <w:rStyle w:val="s0"/>
                <w:rFonts w:ascii="Times New Roman" w:hAnsi="Times New Roman" w:cs="Times New Roman"/>
                <w:sz w:val="20"/>
                <w:szCs w:val="20"/>
              </w:rPr>
              <w:t>строка, порядковый номер 287</w:t>
            </w:r>
          </w:p>
        </w:tc>
        <w:tc>
          <w:tcPr>
            <w:tcW w:w="284" w:type="dxa"/>
            <w:vMerge w:val="restart"/>
            <w:tcBorders>
              <w:right w:val="nil"/>
            </w:tcBorders>
          </w:tcPr>
          <w:p w14:paraId="2A136056" w14:textId="7DC8527F" w:rsidR="00F458CA" w:rsidRPr="007077E9" w:rsidRDefault="00F458CA" w:rsidP="00444768">
            <w:pPr>
              <w:rPr>
                <w:rFonts w:ascii="Times New Roman" w:hAnsi="Times New Roman" w:cs="Times New Roman"/>
                <w:color w:val="000000"/>
                <w:spacing w:val="2"/>
                <w:sz w:val="20"/>
                <w:szCs w:val="20"/>
                <w:shd w:val="clear" w:color="auto" w:fill="FFFFFF"/>
              </w:rPr>
            </w:pPr>
          </w:p>
        </w:tc>
        <w:tc>
          <w:tcPr>
            <w:tcW w:w="283" w:type="dxa"/>
            <w:tcBorders>
              <w:left w:val="nil"/>
              <w:right w:val="nil"/>
            </w:tcBorders>
          </w:tcPr>
          <w:p w14:paraId="44639CA2"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709" w:type="dxa"/>
            <w:tcBorders>
              <w:left w:val="nil"/>
              <w:right w:val="nil"/>
            </w:tcBorders>
          </w:tcPr>
          <w:p w14:paraId="526BA4C2"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Borders>
              <w:left w:val="nil"/>
              <w:right w:val="nil"/>
            </w:tcBorders>
          </w:tcPr>
          <w:p w14:paraId="3C7CC114" w14:textId="400D1F04"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708" w:type="dxa"/>
            <w:tcBorders>
              <w:left w:val="nil"/>
              <w:right w:val="nil"/>
            </w:tcBorders>
          </w:tcPr>
          <w:p w14:paraId="1907E805"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3543" w:type="dxa"/>
            <w:tcBorders>
              <w:left w:val="nil"/>
              <w:right w:val="nil"/>
            </w:tcBorders>
          </w:tcPr>
          <w:p w14:paraId="5F5CD3CB" w14:textId="77777777" w:rsidR="00F458CA" w:rsidRPr="007077E9" w:rsidRDefault="00F458CA" w:rsidP="00AC46DB">
            <w:pPr>
              <w:jc w:val="both"/>
              <w:rPr>
                <w:rFonts w:ascii="Times New Roman" w:hAnsi="Times New Roman" w:cs="Times New Roman"/>
                <w:color w:val="000000"/>
                <w:spacing w:val="2"/>
                <w:sz w:val="20"/>
                <w:szCs w:val="20"/>
                <w:shd w:val="clear" w:color="auto" w:fill="FFFFFF"/>
              </w:rPr>
            </w:pPr>
          </w:p>
        </w:tc>
        <w:tc>
          <w:tcPr>
            <w:tcW w:w="710" w:type="dxa"/>
            <w:tcBorders>
              <w:left w:val="nil"/>
              <w:right w:val="nil"/>
            </w:tcBorders>
          </w:tcPr>
          <w:p w14:paraId="0735F3A2"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425" w:type="dxa"/>
            <w:tcBorders>
              <w:left w:val="nil"/>
              <w:right w:val="nil"/>
            </w:tcBorders>
          </w:tcPr>
          <w:p w14:paraId="3BD03C02"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vMerge w:val="restart"/>
            <w:tcBorders>
              <w:left w:val="nil"/>
            </w:tcBorders>
          </w:tcPr>
          <w:p w14:paraId="3E9AEE5F"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vMerge w:val="restart"/>
            <w:tcBorders>
              <w:right w:val="nil"/>
            </w:tcBorders>
          </w:tcPr>
          <w:p w14:paraId="58B77D97"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Borders>
              <w:top w:val="nil"/>
              <w:left w:val="nil"/>
              <w:bottom w:val="nil"/>
              <w:right w:val="nil"/>
            </w:tcBorders>
          </w:tcPr>
          <w:p w14:paraId="1259E3D9"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567" w:type="dxa"/>
            <w:tcBorders>
              <w:top w:val="nil"/>
              <w:left w:val="nil"/>
              <w:bottom w:val="nil"/>
              <w:right w:val="nil"/>
            </w:tcBorders>
          </w:tcPr>
          <w:p w14:paraId="1D86B514"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tcBorders>
              <w:top w:val="nil"/>
              <w:left w:val="nil"/>
              <w:bottom w:val="nil"/>
              <w:right w:val="nil"/>
            </w:tcBorders>
          </w:tcPr>
          <w:p w14:paraId="53DD9169"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567" w:type="dxa"/>
            <w:tcBorders>
              <w:top w:val="nil"/>
              <w:left w:val="nil"/>
              <w:bottom w:val="nil"/>
              <w:right w:val="nil"/>
            </w:tcBorders>
          </w:tcPr>
          <w:p w14:paraId="76205E7B"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3400" w:type="dxa"/>
            <w:tcBorders>
              <w:top w:val="nil"/>
              <w:left w:val="nil"/>
              <w:bottom w:val="nil"/>
              <w:right w:val="nil"/>
            </w:tcBorders>
          </w:tcPr>
          <w:p w14:paraId="52D57FC1" w14:textId="77777777" w:rsidR="00F458CA" w:rsidRPr="007077E9" w:rsidRDefault="00F458CA" w:rsidP="00AC46DB">
            <w:pPr>
              <w:jc w:val="both"/>
              <w:rPr>
                <w:rFonts w:ascii="Times New Roman" w:hAnsi="Times New Roman" w:cs="Times New Roman"/>
                <w:color w:val="000000"/>
                <w:spacing w:val="2"/>
                <w:sz w:val="20"/>
                <w:szCs w:val="20"/>
                <w:shd w:val="clear" w:color="auto" w:fill="FFFFFF"/>
              </w:rPr>
            </w:pPr>
          </w:p>
        </w:tc>
        <w:tc>
          <w:tcPr>
            <w:tcW w:w="425" w:type="dxa"/>
            <w:tcBorders>
              <w:top w:val="nil"/>
              <w:left w:val="nil"/>
              <w:bottom w:val="nil"/>
              <w:right w:val="nil"/>
            </w:tcBorders>
          </w:tcPr>
          <w:p w14:paraId="6392FEAE"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426" w:type="dxa"/>
            <w:tcBorders>
              <w:top w:val="nil"/>
              <w:left w:val="nil"/>
              <w:bottom w:val="nil"/>
              <w:right w:val="nil"/>
            </w:tcBorders>
          </w:tcPr>
          <w:p w14:paraId="194144D0"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36" w:type="dxa"/>
            <w:vMerge w:val="restart"/>
            <w:tcBorders>
              <w:left w:val="nil"/>
            </w:tcBorders>
          </w:tcPr>
          <w:p w14:paraId="77F98CBE" w14:textId="77777777" w:rsidR="00F458CA" w:rsidRPr="006E1221" w:rsidRDefault="00F458CA" w:rsidP="00C06AC4">
            <w:pPr>
              <w:jc w:val="both"/>
              <w:rPr>
                <w:rFonts w:ascii="Times New Roman" w:hAnsi="Times New Roman" w:cs="Times New Roman"/>
                <w:sz w:val="12"/>
                <w:szCs w:val="12"/>
              </w:rPr>
            </w:pPr>
          </w:p>
        </w:tc>
        <w:tc>
          <w:tcPr>
            <w:tcW w:w="1041" w:type="dxa"/>
            <w:vMerge w:val="restart"/>
          </w:tcPr>
          <w:p w14:paraId="3B99432B" w14:textId="4D1194BD" w:rsidR="00F458CA" w:rsidRPr="007077E9" w:rsidRDefault="00F458CA" w:rsidP="00C01E2B">
            <w:pPr>
              <w:jc w:val="center"/>
              <w:rPr>
                <w:rFonts w:ascii="Times New Roman" w:hAnsi="Times New Roman" w:cs="Times New Roman"/>
                <w:sz w:val="20"/>
                <w:szCs w:val="20"/>
              </w:rPr>
            </w:pPr>
            <w:r w:rsidRPr="007077E9">
              <w:rPr>
                <w:rFonts w:ascii="Times New Roman" w:hAnsi="Times New Roman" w:cs="Times New Roman"/>
                <w:sz w:val="20"/>
                <w:szCs w:val="20"/>
              </w:rPr>
              <w:t xml:space="preserve">В соответствии с Заключением Агентства по защите и развитию конкуренции Республики Казахстан </w:t>
            </w:r>
            <w:r w:rsidRPr="00444768">
              <w:rPr>
                <w:rFonts w:ascii="Times New Roman" w:hAnsi="Times New Roman" w:cs="Times New Roman"/>
                <w:i/>
                <w:iCs/>
                <w:sz w:val="20"/>
                <w:szCs w:val="20"/>
              </w:rPr>
              <w:t xml:space="preserve">(далее </w:t>
            </w:r>
            <w:r w:rsidRPr="00AB6934">
              <w:rPr>
                <w:rFonts w:ascii="Times New Roman" w:hAnsi="Times New Roman" w:cs="Times New Roman"/>
                <w:i/>
                <w:iCs/>
                <w:sz w:val="20"/>
                <w:szCs w:val="20"/>
              </w:rPr>
              <w:t>–</w:t>
            </w:r>
            <w:r w:rsidRPr="00444768">
              <w:rPr>
                <w:rFonts w:ascii="Times New Roman" w:hAnsi="Times New Roman" w:cs="Times New Roman"/>
                <w:i/>
                <w:iCs/>
                <w:sz w:val="20"/>
                <w:szCs w:val="20"/>
              </w:rPr>
              <w:t>АЗРК)</w:t>
            </w:r>
            <w:r>
              <w:rPr>
                <w:rFonts w:ascii="Times New Roman" w:hAnsi="Times New Roman" w:cs="Times New Roman"/>
                <w:sz w:val="20"/>
                <w:szCs w:val="20"/>
              </w:rPr>
              <w:t xml:space="preserve"> </w:t>
            </w:r>
            <w:r w:rsidRPr="007077E9">
              <w:rPr>
                <w:rFonts w:ascii="Times New Roman" w:hAnsi="Times New Roman" w:cs="Times New Roman"/>
                <w:sz w:val="20"/>
                <w:szCs w:val="20"/>
              </w:rPr>
              <w:t xml:space="preserve">№01-12/5080-ХР от 11 сентября 2025 года антимонопольным органом предоставлено </w:t>
            </w:r>
            <w:r w:rsidRPr="007077E9">
              <w:rPr>
                <w:rFonts w:ascii="Times New Roman" w:hAnsi="Times New Roman" w:cs="Times New Roman"/>
                <w:sz w:val="20"/>
                <w:szCs w:val="20"/>
              </w:rPr>
              <w:lastRenderedPageBreak/>
              <w:t>согласие на создание частной компании «</w:t>
            </w:r>
            <w:proofErr w:type="spellStart"/>
            <w:r w:rsidRPr="007077E9">
              <w:rPr>
                <w:rFonts w:ascii="Times New Roman" w:hAnsi="Times New Roman" w:cs="Times New Roman"/>
                <w:sz w:val="20"/>
                <w:szCs w:val="20"/>
              </w:rPr>
              <w:t>Kazyna</w:t>
            </w:r>
            <w:proofErr w:type="spellEnd"/>
            <w:r w:rsidRPr="007077E9">
              <w:rPr>
                <w:rFonts w:ascii="Times New Roman" w:hAnsi="Times New Roman" w:cs="Times New Roman"/>
                <w:sz w:val="20"/>
                <w:szCs w:val="20"/>
              </w:rPr>
              <w:t xml:space="preserve"> </w:t>
            </w:r>
            <w:proofErr w:type="spellStart"/>
            <w:r w:rsidRPr="007077E9">
              <w:rPr>
                <w:rFonts w:ascii="Times New Roman" w:hAnsi="Times New Roman" w:cs="Times New Roman"/>
                <w:sz w:val="20"/>
                <w:szCs w:val="20"/>
              </w:rPr>
              <w:t>Seriktes</w:t>
            </w:r>
            <w:proofErr w:type="spellEnd"/>
            <w:r w:rsidRPr="007077E9">
              <w:rPr>
                <w:rFonts w:ascii="Times New Roman" w:hAnsi="Times New Roman" w:cs="Times New Roman"/>
                <w:sz w:val="20"/>
                <w:szCs w:val="20"/>
              </w:rPr>
              <w:t xml:space="preserve"> Ltd.» при условии разработки нормативного правового акта, предусматривающего включение соответствующего субъекта в перечень видов деятельности, осуществляемых государственными предприятиями, юридическими лицами, более </w:t>
            </w:r>
            <w:r w:rsidRPr="007077E9">
              <w:rPr>
                <w:rFonts w:ascii="Times New Roman" w:hAnsi="Times New Roman" w:cs="Times New Roman"/>
                <w:sz w:val="20"/>
                <w:szCs w:val="20"/>
              </w:rPr>
              <w:lastRenderedPageBreak/>
              <w:t>пятидесяти процентов акций (долей участия в уставном капитале) которых принадлежат государству, и аффилированными с ними лицами</w:t>
            </w:r>
            <w:r>
              <w:rPr>
                <w:rFonts w:ascii="Times New Roman" w:hAnsi="Times New Roman" w:cs="Times New Roman"/>
                <w:sz w:val="20"/>
                <w:szCs w:val="20"/>
              </w:rPr>
              <w:t xml:space="preserve"> </w:t>
            </w:r>
            <w:r w:rsidRPr="00444768">
              <w:rPr>
                <w:rFonts w:ascii="Times New Roman" w:hAnsi="Times New Roman" w:cs="Times New Roman"/>
                <w:i/>
                <w:iCs/>
                <w:sz w:val="20"/>
                <w:szCs w:val="20"/>
              </w:rPr>
              <w:t xml:space="preserve">(далее </w:t>
            </w:r>
            <w:r w:rsidRPr="00AB6934">
              <w:rPr>
                <w:rFonts w:ascii="Times New Roman" w:hAnsi="Times New Roman" w:cs="Times New Roman"/>
                <w:i/>
                <w:iCs/>
                <w:sz w:val="20"/>
                <w:szCs w:val="20"/>
              </w:rPr>
              <w:t>–</w:t>
            </w:r>
            <w:r w:rsidRPr="00444768">
              <w:rPr>
                <w:rFonts w:ascii="Times New Roman" w:hAnsi="Times New Roman" w:cs="Times New Roman"/>
                <w:i/>
                <w:iCs/>
                <w:sz w:val="20"/>
                <w:szCs w:val="20"/>
              </w:rPr>
              <w:t>Перечень).</w:t>
            </w:r>
          </w:p>
        </w:tc>
      </w:tr>
      <w:tr w:rsidR="00F458CA" w:rsidRPr="006E1221" w14:paraId="200932B9" w14:textId="77777777" w:rsidTr="00882CE8">
        <w:tc>
          <w:tcPr>
            <w:tcW w:w="425" w:type="dxa"/>
            <w:gridSpan w:val="2"/>
            <w:vMerge/>
          </w:tcPr>
          <w:p w14:paraId="3A42C4A2" w14:textId="696F40F7" w:rsidR="00F458CA" w:rsidRPr="007077E9" w:rsidRDefault="00F458CA" w:rsidP="00C01E2B">
            <w:pPr>
              <w:jc w:val="center"/>
              <w:rPr>
                <w:rFonts w:ascii="Times New Roman" w:eastAsia="Calibri" w:hAnsi="Times New Roman" w:cs="Times New Roman"/>
                <w:b/>
                <w:i/>
                <w:sz w:val="20"/>
                <w:szCs w:val="20"/>
                <w:lang w:val="kk-KZ"/>
              </w:rPr>
            </w:pPr>
          </w:p>
        </w:tc>
        <w:tc>
          <w:tcPr>
            <w:tcW w:w="709" w:type="dxa"/>
            <w:vMerge/>
          </w:tcPr>
          <w:p w14:paraId="2E7E433C" w14:textId="3A6E30F2" w:rsidR="00F458CA" w:rsidRPr="007077E9" w:rsidRDefault="00F458CA" w:rsidP="00C01E2B">
            <w:pPr>
              <w:jc w:val="center"/>
              <w:rPr>
                <w:rFonts w:ascii="Times New Roman" w:eastAsia="Calibri" w:hAnsi="Times New Roman" w:cs="Times New Roman"/>
                <w:b/>
                <w:i/>
                <w:sz w:val="20"/>
                <w:szCs w:val="20"/>
              </w:rPr>
            </w:pPr>
          </w:p>
        </w:tc>
        <w:tc>
          <w:tcPr>
            <w:tcW w:w="284" w:type="dxa"/>
            <w:vMerge/>
            <w:tcBorders>
              <w:bottom w:val="nil"/>
            </w:tcBorders>
          </w:tcPr>
          <w:p w14:paraId="644D31CF" w14:textId="78B50D3E"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tcPr>
          <w:p w14:paraId="3CE61A1B" w14:textId="7910483A" w:rsidR="00F458CA" w:rsidRPr="007077E9" w:rsidRDefault="00F458CA" w:rsidP="00C01E2B">
            <w:pPr>
              <w:jc w:val="center"/>
              <w:rPr>
                <w:rFonts w:ascii="Times New Roman" w:eastAsia="Calibri" w:hAnsi="Times New Roman" w:cs="Times New Roman"/>
                <w:b/>
                <w:i/>
                <w:sz w:val="20"/>
                <w:szCs w:val="20"/>
              </w:rPr>
            </w:pPr>
            <w:r w:rsidRPr="00F458CA">
              <w:rPr>
                <w:rFonts w:ascii="Times New Roman" w:eastAsia="Calibri" w:hAnsi="Times New Roman" w:cs="Times New Roman"/>
                <w:bCs/>
                <w:iCs/>
                <w:sz w:val="20"/>
                <w:szCs w:val="20"/>
              </w:rPr>
              <w:t>287</w:t>
            </w:r>
          </w:p>
        </w:tc>
        <w:tc>
          <w:tcPr>
            <w:tcW w:w="709" w:type="dxa"/>
          </w:tcPr>
          <w:p w14:paraId="3E944259" w14:textId="1DCA1A3A" w:rsidR="00F458CA" w:rsidRPr="007077E9" w:rsidRDefault="00F458CA" w:rsidP="00C01E2B">
            <w:pPr>
              <w:jc w:val="center"/>
              <w:rPr>
                <w:rFonts w:ascii="Times New Roman" w:hAnsi="Times New Roman" w:cs="Times New Roman"/>
                <w:color w:val="000000"/>
                <w:spacing w:val="2"/>
                <w:sz w:val="20"/>
                <w:szCs w:val="20"/>
                <w:shd w:val="clear" w:color="auto" w:fill="FFFFFF"/>
              </w:rPr>
            </w:pPr>
            <w:r w:rsidRPr="007077E9">
              <w:rPr>
                <w:rFonts w:ascii="Times New Roman" w:hAnsi="Times New Roman" w:cs="Times New Roman"/>
                <w:color w:val="000000"/>
                <w:spacing w:val="2"/>
                <w:sz w:val="20"/>
                <w:szCs w:val="20"/>
                <w:shd w:val="clear" w:color="auto" w:fill="FFFFFF"/>
              </w:rPr>
              <w:t>Деятельность холдинговых компаний</w:t>
            </w:r>
          </w:p>
        </w:tc>
        <w:tc>
          <w:tcPr>
            <w:tcW w:w="284" w:type="dxa"/>
          </w:tcPr>
          <w:p w14:paraId="62845852" w14:textId="069C8B2F"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64200</w:t>
            </w:r>
          </w:p>
        </w:tc>
        <w:tc>
          <w:tcPr>
            <w:tcW w:w="708" w:type="dxa"/>
          </w:tcPr>
          <w:p w14:paraId="0A3D2BD1" w14:textId="3A4230F1"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республиканская собственность / коммунальная собственность</w:t>
            </w:r>
          </w:p>
        </w:tc>
        <w:tc>
          <w:tcPr>
            <w:tcW w:w="3543" w:type="dxa"/>
          </w:tcPr>
          <w:p w14:paraId="67C6A539" w14:textId="36B2769A" w:rsidR="00F458CA" w:rsidRPr="007077E9" w:rsidRDefault="00F458CA" w:rsidP="00AC46DB">
            <w:pPr>
              <w:jc w:val="both"/>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1)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Shymkent</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2) акционерное общество «Социально-предпринимательская корпорация «Байконыр (Байконур)»;</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3) акционерное общество «Социально-предпринимательская корпорация «KOKSHE»;</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4)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Astana</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5)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Солтүстік</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6)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Ертіс</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7) акционерное общество «НУХ «Байтерек»;</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8) акционерное общество «</w:t>
            </w:r>
            <w:proofErr w:type="spellStart"/>
            <w:r w:rsidRPr="007077E9">
              <w:rPr>
                <w:rFonts w:ascii="Times New Roman" w:hAnsi="Times New Roman" w:cs="Times New Roman"/>
                <w:color w:val="000000"/>
                <w:spacing w:val="2"/>
                <w:sz w:val="20"/>
                <w:szCs w:val="20"/>
                <w:shd w:val="clear" w:color="auto" w:fill="FFFFFF"/>
              </w:rPr>
              <w:t>Qazaqstan</w:t>
            </w:r>
            <w:proofErr w:type="spellEnd"/>
            <w:r w:rsidRPr="007077E9">
              <w:rPr>
                <w:rFonts w:ascii="Times New Roman" w:hAnsi="Times New Roman" w:cs="Times New Roman"/>
                <w:color w:val="000000"/>
                <w:spacing w:val="2"/>
                <w:sz w:val="20"/>
                <w:szCs w:val="20"/>
                <w:shd w:val="clear" w:color="auto" w:fill="FFFFFF"/>
              </w:rPr>
              <w:t xml:space="preserve"> Investment Corporation»;</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9) акционерное общество «Национальный холдинг «</w:t>
            </w:r>
            <w:proofErr w:type="spellStart"/>
            <w:r w:rsidRPr="007077E9">
              <w:rPr>
                <w:rFonts w:ascii="Times New Roman" w:hAnsi="Times New Roman" w:cs="Times New Roman"/>
                <w:color w:val="000000"/>
                <w:spacing w:val="2"/>
                <w:sz w:val="20"/>
                <w:szCs w:val="20"/>
                <w:shd w:val="clear" w:color="auto" w:fill="FFFFFF"/>
              </w:rPr>
              <w:t>QazBioPharm</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lastRenderedPageBreak/>
              <w:t>10) акционерное общество «</w:t>
            </w:r>
            <w:proofErr w:type="spellStart"/>
            <w:r w:rsidRPr="007077E9">
              <w:rPr>
                <w:rFonts w:ascii="Times New Roman" w:hAnsi="Times New Roman" w:cs="Times New Roman"/>
                <w:color w:val="000000"/>
                <w:spacing w:val="2"/>
                <w:sz w:val="20"/>
                <w:szCs w:val="20"/>
                <w:shd w:val="clear" w:color="auto" w:fill="FFFFFF"/>
              </w:rPr>
              <w:t>Вагонсервис</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11) акционерное общество «Самрук-Энерго»;</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12) акционерное общество «</w:t>
            </w:r>
            <w:proofErr w:type="spellStart"/>
            <w:r w:rsidRPr="007077E9">
              <w:rPr>
                <w:rFonts w:ascii="Times New Roman" w:hAnsi="Times New Roman" w:cs="Times New Roman"/>
                <w:color w:val="000000"/>
                <w:spacing w:val="2"/>
                <w:sz w:val="20"/>
                <w:szCs w:val="20"/>
                <w:shd w:val="clear" w:color="auto" w:fill="FFFFFF"/>
              </w:rPr>
              <w:t>Samruk-Kayna</w:t>
            </w:r>
            <w:proofErr w:type="spellEnd"/>
            <w:r w:rsidRPr="007077E9">
              <w:rPr>
                <w:rFonts w:ascii="Times New Roman" w:hAnsi="Times New Roman" w:cs="Times New Roman"/>
                <w:color w:val="000000"/>
                <w:spacing w:val="2"/>
                <w:sz w:val="20"/>
                <w:szCs w:val="20"/>
                <w:shd w:val="clear" w:color="auto" w:fill="FFFFFF"/>
              </w:rPr>
              <w:t xml:space="preserve"> Construction»;</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13) товарищество с ограниченной ответственностью “Городской центр развития инвестиций «</w:t>
            </w:r>
            <w:proofErr w:type="spellStart"/>
            <w:r w:rsidRPr="007077E9">
              <w:rPr>
                <w:rFonts w:ascii="Times New Roman" w:hAnsi="Times New Roman" w:cs="Times New Roman"/>
                <w:color w:val="000000"/>
                <w:spacing w:val="2"/>
                <w:sz w:val="20"/>
                <w:szCs w:val="20"/>
                <w:shd w:val="clear" w:color="auto" w:fill="FFFFFF"/>
              </w:rPr>
              <w:t>AstanaInvest</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 xml:space="preserve">14) товарищество с ограниченной ответственностью «Самрук - </w:t>
            </w:r>
            <w:proofErr w:type="spellStart"/>
            <w:r w:rsidRPr="007077E9">
              <w:rPr>
                <w:rFonts w:ascii="Times New Roman" w:hAnsi="Times New Roman" w:cs="Times New Roman"/>
                <w:color w:val="000000"/>
                <w:spacing w:val="2"/>
                <w:sz w:val="20"/>
                <w:szCs w:val="20"/>
                <w:shd w:val="clear" w:color="auto" w:fill="FFFFFF"/>
              </w:rPr>
              <w:t>Қазына</w:t>
            </w:r>
            <w:proofErr w:type="spellEnd"/>
            <w:r w:rsidRPr="007077E9">
              <w:rPr>
                <w:rFonts w:ascii="Times New Roman" w:hAnsi="Times New Roman" w:cs="Times New Roman"/>
                <w:color w:val="000000"/>
                <w:spacing w:val="2"/>
                <w:sz w:val="20"/>
                <w:szCs w:val="20"/>
                <w:shd w:val="clear" w:color="auto" w:fill="FFFFFF"/>
              </w:rPr>
              <w:t xml:space="preserve"> Инвест»;</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15) товарищество с ограниченной ответственностью «SAMRUK-KAZYNA ONDEU»;</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16) республиканские и коммунальные государственные предприятия;</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 xml:space="preserve">17) частная компания </w:t>
            </w:r>
            <w:proofErr w:type="spellStart"/>
            <w:r w:rsidRPr="007077E9">
              <w:rPr>
                <w:rFonts w:ascii="Times New Roman" w:hAnsi="Times New Roman" w:cs="Times New Roman"/>
                <w:color w:val="000000"/>
                <w:spacing w:val="2"/>
                <w:sz w:val="20"/>
                <w:szCs w:val="20"/>
                <w:shd w:val="clear" w:color="auto" w:fill="FFFFFF"/>
              </w:rPr>
              <w:t>Astana</w:t>
            </w:r>
            <w:proofErr w:type="spellEnd"/>
            <w:r w:rsidRPr="007077E9">
              <w:rPr>
                <w:rFonts w:ascii="Times New Roman" w:hAnsi="Times New Roman" w:cs="Times New Roman"/>
                <w:color w:val="000000"/>
                <w:spacing w:val="2"/>
                <w:sz w:val="20"/>
                <w:szCs w:val="20"/>
                <w:shd w:val="clear" w:color="auto" w:fill="FFFFFF"/>
              </w:rPr>
              <w:t xml:space="preserve"> Development Ltd;</w:t>
            </w:r>
          </w:p>
        </w:tc>
        <w:tc>
          <w:tcPr>
            <w:tcW w:w="710" w:type="dxa"/>
          </w:tcPr>
          <w:p w14:paraId="4ABD73AB" w14:textId="4F9B9E66"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lastRenderedPageBreak/>
              <w:t>Республика Казахстан</w:t>
            </w:r>
          </w:p>
        </w:tc>
        <w:tc>
          <w:tcPr>
            <w:tcW w:w="425" w:type="dxa"/>
          </w:tcPr>
          <w:p w14:paraId="610B398A" w14:textId="48353A4B"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Постоянно</w:t>
            </w:r>
          </w:p>
        </w:tc>
        <w:tc>
          <w:tcPr>
            <w:tcW w:w="284" w:type="dxa"/>
            <w:vMerge/>
          </w:tcPr>
          <w:p w14:paraId="01748CFF"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3" w:type="dxa"/>
            <w:vMerge/>
          </w:tcPr>
          <w:p w14:paraId="67C7A391"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rPr>
            </w:pPr>
          </w:p>
        </w:tc>
        <w:tc>
          <w:tcPr>
            <w:tcW w:w="284" w:type="dxa"/>
          </w:tcPr>
          <w:p w14:paraId="06AB5BD9" w14:textId="6AEF065A"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287</w:t>
            </w:r>
          </w:p>
        </w:tc>
        <w:tc>
          <w:tcPr>
            <w:tcW w:w="567" w:type="dxa"/>
          </w:tcPr>
          <w:p w14:paraId="76EF38D8" w14:textId="77777777"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Деятельность холдинговых компаний</w:t>
            </w:r>
          </w:p>
        </w:tc>
        <w:tc>
          <w:tcPr>
            <w:tcW w:w="283" w:type="dxa"/>
          </w:tcPr>
          <w:p w14:paraId="5264AC55" w14:textId="77777777"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64200</w:t>
            </w:r>
          </w:p>
        </w:tc>
        <w:tc>
          <w:tcPr>
            <w:tcW w:w="567" w:type="dxa"/>
          </w:tcPr>
          <w:p w14:paraId="7B340813" w14:textId="77777777"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t>республиканская собственность / коммунальная собственность</w:t>
            </w:r>
          </w:p>
        </w:tc>
        <w:tc>
          <w:tcPr>
            <w:tcW w:w="3400" w:type="dxa"/>
          </w:tcPr>
          <w:p w14:paraId="2E4B427B" w14:textId="538F0DDC" w:rsidR="00F458CA" w:rsidRPr="007077E9" w:rsidRDefault="00F458CA" w:rsidP="00AC46DB">
            <w:pPr>
              <w:jc w:val="both"/>
              <w:rPr>
                <w:rFonts w:ascii="Times New Roman" w:hAnsi="Times New Roman" w:cs="Times New Roman"/>
                <w:color w:val="000000"/>
                <w:spacing w:val="2"/>
                <w:sz w:val="20"/>
                <w:szCs w:val="20"/>
                <w:shd w:val="clear" w:color="auto" w:fill="FFFFFF"/>
              </w:rPr>
            </w:pPr>
            <w:r w:rsidRPr="007077E9">
              <w:rPr>
                <w:rFonts w:ascii="Times New Roman" w:hAnsi="Times New Roman" w:cs="Times New Roman"/>
                <w:color w:val="000000"/>
                <w:spacing w:val="2"/>
                <w:sz w:val="20"/>
                <w:szCs w:val="20"/>
                <w:shd w:val="clear" w:color="auto" w:fill="FFFFFF"/>
              </w:rPr>
              <w:t>1)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Shymkent</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2) акционерное общество «Социально-предпринимательская корпорация «Байконыр (Байконур)»;</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3) акционерное общество «Социально-предпринимательская корпорация «KOKSHE»;</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4)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Astana</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5)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Солтүстік</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6) акционерное общество «Социально-предпринимательская корпорация «</w:t>
            </w:r>
            <w:proofErr w:type="spellStart"/>
            <w:r w:rsidRPr="007077E9">
              <w:rPr>
                <w:rFonts w:ascii="Times New Roman" w:hAnsi="Times New Roman" w:cs="Times New Roman"/>
                <w:color w:val="000000"/>
                <w:spacing w:val="2"/>
                <w:sz w:val="20"/>
                <w:szCs w:val="20"/>
                <w:shd w:val="clear" w:color="auto" w:fill="FFFFFF"/>
              </w:rPr>
              <w:t>Ертіс</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7) акционерное общество «НУХ «Байтерек»;</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8) акционерное общество «</w:t>
            </w:r>
            <w:proofErr w:type="spellStart"/>
            <w:r w:rsidRPr="007077E9">
              <w:rPr>
                <w:rFonts w:ascii="Times New Roman" w:hAnsi="Times New Roman" w:cs="Times New Roman"/>
                <w:color w:val="000000"/>
                <w:spacing w:val="2"/>
                <w:sz w:val="20"/>
                <w:szCs w:val="20"/>
                <w:shd w:val="clear" w:color="auto" w:fill="FFFFFF"/>
              </w:rPr>
              <w:t>Qazaqstan</w:t>
            </w:r>
            <w:proofErr w:type="spellEnd"/>
            <w:r w:rsidRPr="007077E9">
              <w:rPr>
                <w:rFonts w:ascii="Times New Roman" w:hAnsi="Times New Roman" w:cs="Times New Roman"/>
                <w:color w:val="000000"/>
                <w:spacing w:val="2"/>
                <w:sz w:val="20"/>
                <w:szCs w:val="20"/>
                <w:shd w:val="clear" w:color="auto" w:fill="FFFFFF"/>
              </w:rPr>
              <w:t xml:space="preserve"> Investment Corporation»;</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 xml:space="preserve">9) акционерное общество «Национальный холдинг </w:t>
            </w:r>
            <w:r w:rsidRPr="007077E9">
              <w:rPr>
                <w:rFonts w:ascii="Times New Roman" w:hAnsi="Times New Roman" w:cs="Times New Roman"/>
                <w:color w:val="000000"/>
                <w:spacing w:val="2"/>
                <w:sz w:val="20"/>
                <w:szCs w:val="20"/>
                <w:shd w:val="clear" w:color="auto" w:fill="FFFFFF"/>
              </w:rPr>
              <w:lastRenderedPageBreak/>
              <w:t>«</w:t>
            </w:r>
            <w:proofErr w:type="spellStart"/>
            <w:r w:rsidRPr="007077E9">
              <w:rPr>
                <w:rFonts w:ascii="Times New Roman" w:hAnsi="Times New Roman" w:cs="Times New Roman"/>
                <w:color w:val="000000"/>
                <w:spacing w:val="2"/>
                <w:sz w:val="20"/>
                <w:szCs w:val="20"/>
                <w:shd w:val="clear" w:color="auto" w:fill="FFFFFF"/>
              </w:rPr>
              <w:t>QazBioPharm</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10) акционерное общество «</w:t>
            </w:r>
            <w:proofErr w:type="spellStart"/>
            <w:r w:rsidRPr="007077E9">
              <w:rPr>
                <w:rFonts w:ascii="Times New Roman" w:hAnsi="Times New Roman" w:cs="Times New Roman"/>
                <w:color w:val="000000"/>
                <w:spacing w:val="2"/>
                <w:sz w:val="20"/>
                <w:szCs w:val="20"/>
                <w:shd w:val="clear" w:color="auto" w:fill="FFFFFF"/>
              </w:rPr>
              <w:t>Вагонсервис</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11) акционерное общество «Самрук-Энерго»;</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12) акционерное общество «</w:t>
            </w:r>
            <w:proofErr w:type="spellStart"/>
            <w:r w:rsidRPr="007077E9">
              <w:rPr>
                <w:rFonts w:ascii="Times New Roman" w:hAnsi="Times New Roman" w:cs="Times New Roman"/>
                <w:color w:val="000000"/>
                <w:spacing w:val="2"/>
                <w:sz w:val="20"/>
                <w:szCs w:val="20"/>
                <w:shd w:val="clear" w:color="auto" w:fill="FFFFFF"/>
              </w:rPr>
              <w:t>Samruk-Kayna</w:t>
            </w:r>
            <w:proofErr w:type="spellEnd"/>
            <w:r w:rsidRPr="007077E9">
              <w:rPr>
                <w:rFonts w:ascii="Times New Roman" w:hAnsi="Times New Roman" w:cs="Times New Roman"/>
                <w:color w:val="000000"/>
                <w:spacing w:val="2"/>
                <w:sz w:val="20"/>
                <w:szCs w:val="20"/>
                <w:shd w:val="clear" w:color="auto" w:fill="FFFFFF"/>
              </w:rPr>
              <w:t xml:space="preserve"> Construction»;</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13) товарищество с ограниченной ответственностью “Городской центр развития инвестиций «</w:t>
            </w:r>
            <w:proofErr w:type="spellStart"/>
            <w:r w:rsidRPr="007077E9">
              <w:rPr>
                <w:rFonts w:ascii="Times New Roman" w:hAnsi="Times New Roman" w:cs="Times New Roman"/>
                <w:color w:val="000000"/>
                <w:spacing w:val="2"/>
                <w:sz w:val="20"/>
                <w:szCs w:val="20"/>
                <w:shd w:val="clear" w:color="auto" w:fill="FFFFFF"/>
              </w:rPr>
              <w:t>AstanaInvest</w:t>
            </w:r>
            <w:proofErr w:type="spellEnd"/>
            <w:r w:rsidRPr="007077E9">
              <w:rPr>
                <w:rFonts w:ascii="Times New Roman" w:hAnsi="Times New Roman" w:cs="Times New Roman"/>
                <w:color w:val="000000"/>
                <w:spacing w:val="2"/>
                <w:sz w:val="20"/>
                <w:szCs w:val="20"/>
                <w:shd w:val="clear" w:color="auto" w:fill="FFFFFF"/>
              </w:rPr>
              <w:t>»;</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 xml:space="preserve">14) товарищество с ограниченной ответственностью «Самрук - </w:t>
            </w:r>
            <w:proofErr w:type="spellStart"/>
            <w:r w:rsidRPr="007077E9">
              <w:rPr>
                <w:rFonts w:ascii="Times New Roman" w:hAnsi="Times New Roman" w:cs="Times New Roman"/>
                <w:color w:val="000000"/>
                <w:spacing w:val="2"/>
                <w:sz w:val="20"/>
                <w:szCs w:val="20"/>
                <w:shd w:val="clear" w:color="auto" w:fill="FFFFFF"/>
              </w:rPr>
              <w:t>Қазына</w:t>
            </w:r>
            <w:proofErr w:type="spellEnd"/>
            <w:r w:rsidRPr="007077E9">
              <w:rPr>
                <w:rFonts w:ascii="Times New Roman" w:hAnsi="Times New Roman" w:cs="Times New Roman"/>
                <w:color w:val="000000"/>
                <w:spacing w:val="2"/>
                <w:sz w:val="20"/>
                <w:szCs w:val="20"/>
                <w:shd w:val="clear" w:color="auto" w:fill="FFFFFF"/>
              </w:rPr>
              <w:t xml:space="preserve"> Инвест»;</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15) товарищество с ограниченной ответственностью «SAMRUK-KAZYNA ONDEU»;</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16) республиканские и коммунальные государственные предприятия;</w:t>
            </w:r>
            <w:r w:rsidRPr="007077E9">
              <w:rPr>
                <w:rFonts w:ascii="Times New Roman" w:hAnsi="Times New Roman" w:cs="Times New Roman"/>
                <w:color w:val="000000"/>
                <w:spacing w:val="2"/>
                <w:sz w:val="20"/>
                <w:szCs w:val="20"/>
              </w:rPr>
              <w:br/>
            </w:r>
            <w:r w:rsidRPr="007077E9">
              <w:rPr>
                <w:rFonts w:ascii="Times New Roman" w:hAnsi="Times New Roman" w:cs="Times New Roman"/>
                <w:color w:val="000000"/>
                <w:spacing w:val="2"/>
                <w:sz w:val="20"/>
                <w:szCs w:val="20"/>
                <w:shd w:val="clear" w:color="auto" w:fill="FFFFFF"/>
              </w:rPr>
              <w:t>17) частная компания «</w:t>
            </w:r>
            <w:proofErr w:type="spellStart"/>
            <w:r w:rsidRPr="007077E9">
              <w:rPr>
                <w:rFonts w:ascii="Times New Roman" w:hAnsi="Times New Roman" w:cs="Times New Roman"/>
                <w:color w:val="000000"/>
                <w:spacing w:val="2"/>
                <w:sz w:val="20"/>
                <w:szCs w:val="20"/>
                <w:shd w:val="clear" w:color="auto" w:fill="FFFFFF"/>
              </w:rPr>
              <w:t>Astana</w:t>
            </w:r>
            <w:proofErr w:type="spellEnd"/>
            <w:r w:rsidRPr="007077E9">
              <w:rPr>
                <w:rFonts w:ascii="Times New Roman" w:hAnsi="Times New Roman" w:cs="Times New Roman"/>
                <w:color w:val="000000"/>
                <w:spacing w:val="2"/>
                <w:sz w:val="20"/>
                <w:szCs w:val="20"/>
                <w:shd w:val="clear" w:color="auto" w:fill="FFFFFF"/>
              </w:rPr>
              <w:t xml:space="preserve"> Development Ltd»;</w:t>
            </w:r>
          </w:p>
          <w:p w14:paraId="67C25ADE" w14:textId="66E30532" w:rsidR="00F458CA" w:rsidRPr="007077E9" w:rsidRDefault="00F458CA" w:rsidP="00AC46DB">
            <w:pPr>
              <w:jc w:val="both"/>
              <w:rPr>
                <w:rFonts w:ascii="Times New Roman" w:eastAsia="Calibri" w:hAnsi="Times New Roman" w:cs="Times New Roman"/>
                <w:b/>
                <w:i/>
                <w:sz w:val="20"/>
                <w:szCs w:val="20"/>
              </w:rPr>
            </w:pPr>
            <w:r w:rsidRPr="007077E9">
              <w:rPr>
                <w:rFonts w:ascii="Times New Roman" w:eastAsia="Times New Roman" w:hAnsi="Times New Roman" w:cs="Times New Roman"/>
                <w:b/>
                <w:bCs/>
                <w:sz w:val="20"/>
                <w:szCs w:val="20"/>
              </w:rPr>
              <w:t>18) частная компания «</w:t>
            </w:r>
            <w:proofErr w:type="spellStart"/>
            <w:r w:rsidRPr="007077E9">
              <w:rPr>
                <w:rFonts w:ascii="Times New Roman" w:eastAsia="Times New Roman" w:hAnsi="Times New Roman" w:cs="Times New Roman"/>
                <w:b/>
                <w:bCs/>
                <w:sz w:val="20"/>
                <w:szCs w:val="20"/>
                <w:lang w:val="en-US"/>
              </w:rPr>
              <w:t>Kazyna</w:t>
            </w:r>
            <w:proofErr w:type="spellEnd"/>
            <w:r w:rsidRPr="007077E9">
              <w:rPr>
                <w:rFonts w:ascii="Times New Roman" w:eastAsia="Times New Roman" w:hAnsi="Times New Roman" w:cs="Times New Roman"/>
                <w:b/>
                <w:bCs/>
                <w:sz w:val="20"/>
                <w:szCs w:val="20"/>
              </w:rPr>
              <w:t xml:space="preserve"> </w:t>
            </w:r>
            <w:proofErr w:type="spellStart"/>
            <w:r w:rsidRPr="007077E9">
              <w:rPr>
                <w:rFonts w:ascii="Times New Roman" w:eastAsia="Times New Roman" w:hAnsi="Times New Roman" w:cs="Times New Roman"/>
                <w:b/>
                <w:bCs/>
                <w:sz w:val="20"/>
                <w:szCs w:val="20"/>
                <w:lang w:val="en-US"/>
              </w:rPr>
              <w:t>Seriktes</w:t>
            </w:r>
            <w:proofErr w:type="spellEnd"/>
            <w:r w:rsidRPr="007077E9">
              <w:rPr>
                <w:rFonts w:ascii="Times New Roman" w:eastAsia="Times New Roman" w:hAnsi="Times New Roman" w:cs="Times New Roman"/>
                <w:b/>
                <w:bCs/>
                <w:sz w:val="20"/>
                <w:szCs w:val="20"/>
              </w:rPr>
              <w:t xml:space="preserve"> </w:t>
            </w:r>
            <w:r w:rsidRPr="007077E9">
              <w:rPr>
                <w:rFonts w:ascii="Times New Roman" w:eastAsia="Times New Roman" w:hAnsi="Times New Roman" w:cs="Times New Roman"/>
                <w:b/>
                <w:bCs/>
                <w:sz w:val="20"/>
                <w:szCs w:val="20"/>
                <w:lang w:val="en-US"/>
              </w:rPr>
              <w:t>Ltd</w:t>
            </w:r>
            <w:r w:rsidRPr="007077E9">
              <w:rPr>
                <w:rFonts w:ascii="Times New Roman" w:eastAsia="Times New Roman" w:hAnsi="Times New Roman" w:cs="Times New Roman"/>
                <w:b/>
                <w:bCs/>
                <w:sz w:val="20"/>
                <w:szCs w:val="20"/>
              </w:rPr>
              <w:t>.».</w:t>
            </w:r>
          </w:p>
        </w:tc>
        <w:tc>
          <w:tcPr>
            <w:tcW w:w="425" w:type="dxa"/>
          </w:tcPr>
          <w:p w14:paraId="2624DC67" w14:textId="77777777" w:rsidR="00F458CA" w:rsidRPr="007077E9" w:rsidRDefault="00F458CA" w:rsidP="00C01E2B">
            <w:pPr>
              <w:jc w:val="center"/>
              <w:rPr>
                <w:rFonts w:ascii="Times New Roman" w:eastAsia="Calibri" w:hAnsi="Times New Roman" w:cs="Times New Roman"/>
                <w:b/>
                <w:i/>
                <w:sz w:val="20"/>
                <w:szCs w:val="20"/>
              </w:rPr>
            </w:pPr>
            <w:r w:rsidRPr="007077E9">
              <w:rPr>
                <w:rFonts w:ascii="Times New Roman" w:hAnsi="Times New Roman" w:cs="Times New Roman"/>
                <w:color w:val="000000"/>
                <w:spacing w:val="2"/>
                <w:sz w:val="20"/>
                <w:szCs w:val="20"/>
                <w:shd w:val="clear" w:color="auto" w:fill="FFFFFF"/>
              </w:rPr>
              <w:lastRenderedPageBreak/>
              <w:t>Республика Казахстан</w:t>
            </w:r>
          </w:p>
        </w:tc>
        <w:tc>
          <w:tcPr>
            <w:tcW w:w="426" w:type="dxa"/>
          </w:tcPr>
          <w:p w14:paraId="6F282884" w14:textId="77777777" w:rsidR="00F458CA" w:rsidRPr="007077E9" w:rsidRDefault="00F458CA" w:rsidP="00C01E2B">
            <w:pPr>
              <w:jc w:val="center"/>
              <w:rPr>
                <w:rFonts w:ascii="Times New Roman" w:hAnsi="Times New Roman" w:cs="Times New Roman"/>
                <w:color w:val="000000"/>
                <w:spacing w:val="2"/>
                <w:sz w:val="20"/>
                <w:szCs w:val="20"/>
                <w:shd w:val="clear" w:color="auto" w:fill="FFFFFF"/>
                <w:lang w:val="kk-KZ"/>
              </w:rPr>
            </w:pPr>
            <w:r w:rsidRPr="007077E9">
              <w:rPr>
                <w:rFonts w:ascii="Times New Roman" w:hAnsi="Times New Roman" w:cs="Times New Roman"/>
                <w:color w:val="000000"/>
                <w:spacing w:val="2"/>
                <w:sz w:val="20"/>
                <w:szCs w:val="20"/>
                <w:shd w:val="clear" w:color="auto" w:fill="FFFFFF"/>
              </w:rPr>
              <w:t>Постоянно</w:t>
            </w:r>
            <w:r w:rsidRPr="007077E9">
              <w:rPr>
                <w:rFonts w:ascii="Times New Roman" w:hAnsi="Times New Roman" w:cs="Times New Roman"/>
                <w:color w:val="000000"/>
                <w:spacing w:val="2"/>
                <w:sz w:val="20"/>
                <w:szCs w:val="20"/>
                <w:shd w:val="clear" w:color="auto" w:fill="FFFFFF"/>
                <w:lang w:val="kk-KZ"/>
              </w:rPr>
              <w:t>,</w:t>
            </w:r>
          </w:p>
          <w:p w14:paraId="72A74CA2" w14:textId="530BD7A7" w:rsidR="00F458CA" w:rsidRPr="007077E9" w:rsidRDefault="00F458CA" w:rsidP="00C01E2B">
            <w:pPr>
              <w:jc w:val="center"/>
              <w:rPr>
                <w:rFonts w:ascii="Times New Roman" w:eastAsia="Calibri" w:hAnsi="Times New Roman" w:cs="Times New Roman"/>
                <w:b/>
                <w:i/>
                <w:sz w:val="20"/>
                <w:szCs w:val="20"/>
                <w:lang w:val="kk-KZ"/>
              </w:rPr>
            </w:pPr>
            <w:r w:rsidRPr="007077E9">
              <w:rPr>
                <w:rFonts w:ascii="Times New Roman" w:hAnsi="Times New Roman" w:cs="Times New Roman"/>
                <w:color w:val="000000"/>
                <w:spacing w:val="2"/>
                <w:sz w:val="20"/>
                <w:szCs w:val="20"/>
                <w:shd w:val="clear" w:color="auto" w:fill="FFFFFF"/>
                <w:lang w:val="kk-KZ"/>
              </w:rPr>
              <w:t>в</w:t>
            </w:r>
            <w:r w:rsidRPr="007077E9">
              <w:rPr>
                <w:rFonts w:ascii="Times New Roman" w:hAnsi="Times New Roman" w:cs="Times New Roman"/>
                <w:color w:val="000000"/>
                <w:spacing w:val="2"/>
                <w:sz w:val="20"/>
                <w:szCs w:val="20"/>
                <w:shd w:val="clear" w:color="auto" w:fill="FFFFFF"/>
              </w:rPr>
              <w:t xml:space="preserve"> </w:t>
            </w:r>
            <w:proofErr w:type="spellStart"/>
            <w:r w:rsidRPr="007077E9">
              <w:rPr>
                <w:rFonts w:ascii="Times New Roman" w:hAnsi="Times New Roman" w:cs="Times New Roman"/>
                <w:color w:val="000000"/>
                <w:spacing w:val="2"/>
                <w:sz w:val="20"/>
                <w:szCs w:val="20"/>
                <w:shd w:val="clear" w:color="auto" w:fill="FFFFFF"/>
              </w:rPr>
              <w:t>отн</w:t>
            </w:r>
            <w:proofErr w:type="spellEnd"/>
            <w:r w:rsidRPr="007077E9">
              <w:rPr>
                <w:rFonts w:ascii="Times New Roman" w:hAnsi="Times New Roman" w:cs="Times New Roman"/>
                <w:color w:val="000000"/>
                <w:spacing w:val="2"/>
                <w:sz w:val="20"/>
                <w:szCs w:val="20"/>
                <w:shd w:val="clear" w:color="auto" w:fill="FFFFFF"/>
                <w:lang w:val="kk-KZ"/>
              </w:rPr>
              <w:t>ошении</w:t>
            </w:r>
            <w:r w:rsidRPr="007077E9">
              <w:rPr>
                <w:rFonts w:ascii="Times New Roman" w:hAnsi="Times New Roman" w:cs="Times New Roman"/>
                <w:color w:val="000000"/>
                <w:spacing w:val="2"/>
                <w:sz w:val="20"/>
                <w:szCs w:val="20"/>
                <w:shd w:val="clear" w:color="auto" w:fill="FFFFFF"/>
              </w:rPr>
              <w:t xml:space="preserve"> частной компании </w:t>
            </w:r>
            <w:r w:rsidRPr="007077E9">
              <w:rPr>
                <w:rFonts w:ascii="Times New Roman" w:eastAsia="Times New Roman" w:hAnsi="Times New Roman" w:cs="Times New Roman"/>
                <w:sz w:val="20"/>
                <w:szCs w:val="20"/>
              </w:rPr>
              <w:lastRenderedPageBreak/>
              <w:t>«</w:t>
            </w:r>
            <w:proofErr w:type="spellStart"/>
            <w:r w:rsidRPr="007077E9">
              <w:rPr>
                <w:rFonts w:ascii="Times New Roman" w:hAnsi="Times New Roman" w:cs="Times New Roman"/>
                <w:sz w:val="20"/>
                <w:szCs w:val="20"/>
              </w:rPr>
              <w:t>Kazyna</w:t>
            </w:r>
            <w:proofErr w:type="spellEnd"/>
            <w:r w:rsidRPr="007077E9">
              <w:rPr>
                <w:rFonts w:ascii="Times New Roman" w:hAnsi="Times New Roman" w:cs="Times New Roman"/>
                <w:sz w:val="20"/>
                <w:szCs w:val="20"/>
              </w:rPr>
              <w:t xml:space="preserve"> </w:t>
            </w:r>
            <w:proofErr w:type="spellStart"/>
            <w:r w:rsidRPr="007077E9">
              <w:rPr>
                <w:rFonts w:ascii="Times New Roman" w:hAnsi="Times New Roman" w:cs="Times New Roman"/>
                <w:sz w:val="20"/>
                <w:szCs w:val="20"/>
              </w:rPr>
              <w:t>Seriktes</w:t>
            </w:r>
            <w:proofErr w:type="spellEnd"/>
            <w:r w:rsidRPr="007077E9">
              <w:rPr>
                <w:rFonts w:ascii="Times New Roman" w:hAnsi="Times New Roman" w:cs="Times New Roman"/>
                <w:sz w:val="20"/>
                <w:szCs w:val="20"/>
              </w:rPr>
              <w:t xml:space="preserve"> Ltd.»</w:t>
            </w:r>
            <w:r>
              <w:rPr>
                <w:rFonts w:ascii="Times New Roman" w:hAnsi="Times New Roman" w:cs="Times New Roman"/>
                <w:sz w:val="20"/>
                <w:szCs w:val="20"/>
                <w:lang w:val="kk-KZ"/>
              </w:rPr>
              <w:t xml:space="preserve"> до 31 декабря 2030 года</w:t>
            </w:r>
          </w:p>
        </w:tc>
        <w:tc>
          <w:tcPr>
            <w:tcW w:w="236" w:type="dxa"/>
            <w:vMerge/>
          </w:tcPr>
          <w:p w14:paraId="01A97B63" w14:textId="77777777" w:rsidR="00F458CA" w:rsidRPr="006E1221" w:rsidRDefault="00F458CA" w:rsidP="00C06AC4">
            <w:pPr>
              <w:jc w:val="both"/>
              <w:rPr>
                <w:rFonts w:ascii="Times New Roman" w:hAnsi="Times New Roman" w:cs="Times New Roman"/>
                <w:sz w:val="12"/>
                <w:szCs w:val="12"/>
              </w:rPr>
            </w:pPr>
          </w:p>
        </w:tc>
        <w:tc>
          <w:tcPr>
            <w:tcW w:w="1041" w:type="dxa"/>
            <w:vMerge/>
          </w:tcPr>
          <w:p w14:paraId="384A937F" w14:textId="77777777" w:rsidR="00F458CA" w:rsidRPr="006E1221" w:rsidRDefault="00F458CA" w:rsidP="00C01E2B">
            <w:pPr>
              <w:jc w:val="center"/>
              <w:rPr>
                <w:rFonts w:ascii="Times New Roman" w:eastAsia="Calibri" w:hAnsi="Times New Roman" w:cs="Times New Roman"/>
                <w:b/>
                <w:i/>
                <w:sz w:val="12"/>
                <w:szCs w:val="12"/>
              </w:rPr>
            </w:pPr>
          </w:p>
        </w:tc>
      </w:tr>
      <w:tr w:rsidR="00F458CA" w:rsidRPr="00E35078" w14:paraId="3E623E4A" w14:textId="77777777" w:rsidTr="00882CE8">
        <w:tc>
          <w:tcPr>
            <w:tcW w:w="425" w:type="dxa"/>
            <w:gridSpan w:val="2"/>
          </w:tcPr>
          <w:p w14:paraId="35881EA9" w14:textId="59FC839C" w:rsidR="00F458CA" w:rsidRPr="00B949F3" w:rsidRDefault="00F458CA" w:rsidP="00F458CA">
            <w:pPr>
              <w:jc w:val="center"/>
              <w:rPr>
                <w:rFonts w:ascii="Times New Roman" w:eastAsia="Calibri" w:hAnsi="Times New Roman" w:cs="Times New Roman"/>
                <w:b/>
                <w:iCs/>
                <w:sz w:val="20"/>
                <w:szCs w:val="20"/>
                <w:lang w:val="kk-KZ"/>
              </w:rPr>
            </w:pPr>
            <w:r w:rsidRPr="00B949F3">
              <w:rPr>
                <w:rFonts w:ascii="Times New Roman" w:eastAsia="Calibri" w:hAnsi="Times New Roman" w:cs="Times New Roman"/>
                <w:b/>
                <w:iCs/>
                <w:sz w:val="20"/>
                <w:szCs w:val="20"/>
                <w:lang w:val="kk-KZ"/>
              </w:rPr>
              <w:lastRenderedPageBreak/>
              <w:t>2</w:t>
            </w:r>
          </w:p>
        </w:tc>
        <w:tc>
          <w:tcPr>
            <w:tcW w:w="709" w:type="dxa"/>
          </w:tcPr>
          <w:p w14:paraId="420D078C" w14:textId="6C35B9FB" w:rsidR="00F458CA" w:rsidRPr="007077E9" w:rsidRDefault="00F458CA" w:rsidP="00F458CA">
            <w:pPr>
              <w:jc w:val="center"/>
              <w:rPr>
                <w:rFonts w:ascii="Times New Roman" w:eastAsia="Calibri" w:hAnsi="Times New Roman" w:cs="Times New Roman"/>
                <w:b/>
                <w:i/>
                <w:sz w:val="20"/>
                <w:szCs w:val="20"/>
              </w:rPr>
            </w:pPr>
            <w:r w:rsidRPr="007077E9">
              <w:rPr>
                <w:rStyle w:val="s0"/>
                <w:rFonts w:ascii="Times New Roman" w:hAnsi="Times New Roman" w:cs="Times New Roman"/>
                <w:sz w:val="20"/>
                <w:szCs w:val="20"/>
              </w:rPr>
              <w:t xml:space="preserve">строка, порядковый номер </w:t>
            </w:r>
            <w:r>
              <w:rPr>
                <w:rStyle w:val="s0"/>
                <w:rFonts w:ascii="Times New Roman" w:hAnsi="Times New Roman" w:cs="Times New Roman"/>
                <w:sz w:val="20"/>
                <w:szCs w:val="20"/>
              </w:rPr>
              <w:t>293</w:t>
            </w:r>
          </w:p>
        </w:tc>
        <w:tc>
          <w:tcPr>
            <w:tcW w:w="284" w:type="dxa"/>
            <w:tcBorders>
              <w:top w:val="nil"/>
            </w:tcBorders>
          </w:tcPr>
          <w:p w14:paraId="08E74AA6" w14:textId="0AA7F6DA" w:rsidR="00F458CA" w:rsidRPr="007077E9" w:rsidRDefault="00F458CA" w:rsidP="00F458CA">
            <w:pPr>
              <w:rPr>
                <w:rFonts w:ascii="Times New Roman" w:hAnsi="Times New Roman" w:cs="Times New Roman"/>
                <w:color w:val="000000"/>
                <w:spacing w:val="2"/>
                <w:sz w:val="20"/>
                <w:szCs w:val="20"/>
                <w:shd w:val="clear" w:color="auto" w:fill="FFFFFF"/>
              </w:rPr>
            </w:pPr>
          </w:p>
        </w:tc>
        <w:tc>
          <w:tcPr>
            <w:tcW w:w="283" w:type="dxa"/>
          </w:tcPr>
          <w:p w14:paraId="2C276C0B" w14:textId="0FA8F9D5" w:rsidR="00F458CA" w:rsidRPr="007077E9" w:rsidRDefault="00F458CA"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rPr>
              <w:t>293</w:t>
            </w:r>
          </w:p>
        </w:tc>
        <w:tc>
          <w:tcPr>
            <w:tcW w:w="709" w:type="dxa"/>
          </w:tcPr>
          <w:p w14:paraId="28777296" w14:textId="454DB478" w:rsidR="00F458CA" w:rsidRDefault="00F458CA"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Другие финансовые услуги, финансирование в различных отраслях экономики, инве</w:t>
            </w:r>
            <w:r w:rsidRPr="00E8331D">
              <w:rPr>
                <w:rFonts w:ascii="Times New Roman" w:hAnsi="Times New Roman" w:cs="Times New Roman"/>
                <w:color w:val="000000"/>
                <w:spacing w:val="2"/>
                <w:sz w:val="20"/>
                <w:szCs w:val="20"/>
                <w:shd w:val="clear" w:color="auto" w:fill="FFFFFF"/>
              </w:rPr>
              <w:lastRenderedPageBreak/>
              <w:t>стиционная деятельность</w:t>
            </w:r>
          </w:p>
        </w:tc>
        <w:tc>
          <w:tcPr>
            <w:tcW w:w="284" w:type="dxa"/>
          </w:tcPr>
          <w:p w14:paraId="7F689C23" w14:textId="58C2139E" w:rsidR="00F458CA" w:rsidRPr="007077E9" w:rsidRDefault="00F458CA"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rPr>
              <w:lastRenderedPageBreak/>
              <w:t>64992</w:t>
            </w:r>
          </w:p>
        </w:tc>
        <w:tc>
          <w:tcPr>
            <w:tcW w:w="708" w:type="dxa"/>
          </w:tcPr>
          <w:p w14:paraId="6B3AE91E" w14:textId="0C983938" w:rsidR="00F458CA" w:rsidRPr="007077E9" w:rsidRDefault="00F458CA"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республиканская собственность / коммунальная собственность</w:t>
            </w:r>
          </w:p>
        </w:tc>
        <w:tc>
          <w:tcPr>
            <w:tcW w:w="3543" w:type="dxa"/>
          </w:tcPr>
          <w:p w14:paraId="0C56DA81" w14:textId="1AC01B74" w:rsidR="00F458CA" w:rsidRPr="00E8331D" w:rsidRDefault="00F458CA" w:rsidP="00F458CA">
            <w:pPr>
              <w:jc w:val="both"/>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rPr>
              <w:t>1</w:t>
            </w:r>
            <w:r w:rsidRPr="00E8331D">
              <w:rPr>
                <w:rFonts w:ascii="Times New Roman" w:hAnsi="Times New Roman" w:cs="Times New Roman"/>
                <w:color w:val="000000"/>
                <w:spacing w:val="2"/>
                <w:sz w:val="20"/>
                <w:szCs w:val="20"/>
                <w:shd w:val="clear" w:color="auto" w:fill="FFFFFF"/>
              </w:rPr>
              <w:t>) акционерное общество «</w:t>
            </w:r>
            <w:proofErr w:type="spellStart"/>
            <w:r w:rsidRPr="00E8331D">
              <w:rPr>
                <w:rFonts w:ascii="Times New Roman" w:hAnsi="Times New Roman" w:cs="Times New Roman"/>
                <w:color w:val="000000"/>
                <w:spacing w:val="2"/>
                <w:sz w:val="20"/>
                <w:szCs w:val="20"/>
                <w:shd w:val="clear" w:color="auto" w:fill="FFFFFF"/>
              </w:rPr>
              <w:t>Baiterek</w:t>
            </w:r>
            <w:proofErr w:type="spellEnd"/>
            <w:r w:rsidRPr="00E8331D">
              <w:rPr>
                <w:rFonts w:ascii="Times New Roman" w:hAnsi="Times New Roman" w:cs="Times New Roman"/>
                <w:color w:val="000000"/>
                <w:spacing w:val="2"/>
                <w:sz w:val="20"/>
                <w:szCs w:val="20"/>
                <w:shd w:val="clear" w:color="auto" w:fill="FFFFFF"/>
              </w:rPr>
              <w:t xml:space="preserve"> Venture Fund»;</w:t>
            </w:r>
          </w:p>
          <w:p w14:paraId="7B0934F1"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2) акционерное общество «Казахстанская жилищная компания»;</w:t>
            </w:r>
          </w:p>
          <w:p w14:paraId="2B40F697"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3) акционерное общество «Аграрная кредитная корпорация»;</w:t>
            </w:r>
          </w:p>
          <w:p w14:paraId="7640CE34"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4) акционерное общество «KTZ Express»;</w:t>
            </w:r>
          </w:p>
          <w:p w14:paraId="2F338871"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5) товарищество с ограниченной ответственностью «BV MANAGEMENT»;</w:t>
            </w:r>
          </w:p>
          <w:p w14:paraId="67063216"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6) товарищество с ограниченной ответственностью «</w:t>
            </w:r>
            <w:proofErr w:type="spellStart"/>
            <w:r w:rsidRPr="00E8331D">
              <w:rPr>
                <w:rFonts w:ascii="Times New Roman" w:hAnsi="Times New Roman" w:cs="Times New Roman"/>
                <w:color w:val="000000"/>
                <w:spacing w:val="2"/>
                <w:sz w:val="20"/>
                <w:szCs w:val="20"/>
                <w:shd w:val="clear" w:color="auto" w:fill="FFFFFF"/>
              </w:rPr>
              <w:t>QazaqGaz</w:t>
            </w:r>
            <w:proofErr w:type="spellEnd"/>
            <w:r w:rsidRPr="00E8331D">
              <w:rPr>
                <w:rFonts w:ascii="Times New Roman" w:hAnsi="Times New Roman" w:cs="Times New Roman"/>
                <w:color w:val="000000"/>
                <w:spacing w:val="2"/>
                <w:sz w:val="20"/>
                <w:szCs w:val="20"/>
                <w:shd w:val="clear" w:color="auto" w:fill="FFFFFF"/>
              </w:rPr>
              <w:t xml:space="preserve"> научно-технический центр»;</w:t>
            </w:r>
          </w:p>
          <w:p w14:paraId="73BC6A6E" w14:textId="77777777" w:rsidR="00F458CA" w:rsidRPr="00E8331D" w:rsidRDefault="00F458CA" w:rsidP="00F458CA">
            <w:pPr>
              <w:jc w:val="both"/>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7)товарищество с ограниченной ответственностью «Самрук-</w:t>
            </w:r>
            <w:proofErr w:type="spellStart"/>
            <w:r w:rsidRPr="00E8331D">
              <w:rPr>
                <w:rFonts w:ascii="Times New Roman" w:hAnsi="Times New Roman" w:cs="Times New Roman"/>
                <w:color w:val="000000"/>
                <w:spacing w:val="2"/>
                <w:sz w:val="20"/>
                <w:szCs w:val="20"/>
                <w:shd w:val="clear" w:color="auto" w:fill="FFFFFF"/>
              </w:rPr>
              <w:t>Қазына</w:t>
            </w:r>
            <w:proofErr w:type="spellEnd"/>
            <w:r w:rsidRPr="00E8331D">
              <w:rPr>
                <w:rFonts w:ascii="Times New Roman" w:hAnsi="Times New Roman" w:cs="Times New Roman"/>
                <w:color w:val="000000"/>
                <w:spacing w:val="2"/>
                <w:sz w:val="20"/>
                <w:szCs w:val="20"/>
                <w:shd w:val="clear" w:color="auto" w:fill="FFFFFF"/>
              </w:rPr>
              <w:t xml:space="preserve"> Инвест»;</w:t>
            </w:r>
          </w:p>
          <w:p w14:paraId="1E4BE224" w14:textId="77777777" w:rsidR="00F458CA" w:rsidRPr="004C23F2" w:rsidRDefault="00F458CA" w:rsidP="00F458CA">
            <w:pPr>
              <w:jc w:val="both"/>
              <w:rPr>
                <w:rFonts w:ascii="Times New Roman" w:hAnsi="Times New Roman" w:cs="Times New Roman"/>
                <w:color w:val="000000"/>
                <w:spacing w:val="2"/>
                <w:sz w:val="20"/>
                <w:szCs w:val="20"/>
                <w:shd w:val="clear" w:color="auto" w:fill="FFFFFF"/>
                <w:lang w:val="en-US"/>
              </w:rPr>
            </w:pPr>
            <w:r w:rsidRPr="00E8331D">
              <w:rPr>
                <w:rFonts w:ascii="Times New Roman" w:hAnsi="Times New Roman" w:cs="Times New Roman"/>
                <w:color w:val="000000"/>
                <w:spacing w:val="2"/>
                <w:sz w:val="20"/>
                <w:szCs w:val="20"/>
                <w:shd w:val="clear" w:color="auto" w:fill="FFFFFF"/>
              </w:rPr>
              <w:lastRenderedPageBreak/>
              <w:t xml:space="preserve">8) товарищество с ограниченной ответственностью </w:t>
            </w:r>
            <w:r w:rsidRPr="004C23F2">
              <w:rPr>
                <w:rFonts w:ascii="Times New Roman" w:hAnsi="Times New Roman" w:cs="Times New Roman"/>
                <w:color w:val="000000"/>
                <w:spacing w:val="2"/>
                <w:sz w:val="20"/>
                <w:szCs w:val="20"/>
                <w:shd w:val="clear" w:color="auto" w:fill="FFFFFF"/>
                <w:lang w:val="en-US"/>
              </w:rPr>
              <w:t>«</w:t>
            </w:r>
            <w:r w:rsidRPr="00E8331D">
              <w:rPr>
                <w:rFonts w:ascii="Times New Roman" w:hAnsi="Times New Roman" w:cs="Times New Roman"/>
                <w:color w:val="000000"/>
                <w:spacing w:val="2"/>
                <w:sz w:val="20"/>
                <w:szCs w:val="20"/>
                <w:shd w:val="clear" w:color="auto" w:fill="FFFFFF"/>
                <w:lang w:val="en-US"/>
              </w:rPr>
              <w:t>Qazaq</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Gas</w:t>
            </w:r>
            <w:r w:rsidRPr="004C23F2">
              <w:rPr>
                <w:rFonts w:ascii="Times New Roman" w:hAnsi="Times New Roman" w:cs="Times New Roman"/>
                <w:color w:val="000000"/>
                <w:spacing w:val="2"/>
                <w:sz w:val="20"/>
                <w:szCs w:val="20"/>
                <w:shd w:val="clear" w:color="auto" w:fill="FFFFFF"/>
                <w:lang w:val="en-US"/>
              </w:rPr>
              <w:t xml:space="preserve"> </w:t>
            </w:r>
            <w:proofErr w:type="spellStart"/>
            <w:r w:rsidRPr="00E8331D">
              <w:rPr>
                <w:rFonts w:ascii="Times New Roman" w:hAnsi="Times New Roman" w:cs="Times New Roman"/>
                <w:color w:val="000000"/>
                <w:spacing w:val="2"/>
                <w:sz w:val="20"/>
                <w:szCs w:val="20"/>
                <w:shd w:val="clear" w:color="auto" w:fill="FFFFFF"/>
                <w:lang w:val="en-US"/>
              </w:rPr>
              <w:t>Qurylys</w:t>
            </w:r>
            <w:proofErr w:type="spellEnd"/>
            <w:r w:rsidRPr="004C23F2">
              <w:rPr>
                <w:rFonts w:ascii="Times New Roman" w:hAnsi="Times New Roman" w:cs="Times New Roman"/>
                <w:color w:val="000000"/>
                <w:spacing w:val="2"/>
                <w:sz w:val="20"/>
                <w:szCs w:val="20"/>
                <w:shd w:val="clear" w:color="auto" w:fill="FFFFFF"/>
                <w:lang w:val="en-US"/>
              </w:rPr>
              <w:t>»;</w:t>
            </w:r>
          </w:p>
          <w:p w14:paraId="602F535F" w14:textId="77777777" w:rsidR="00F458CA" w:rsidRPr="004C23F2" w:rsidRDefault="00F458CA" w:rsidP="00F458CA">
            <w:pPr>
              <w:jc w:val="both"/>
              <w:rPr>
                <w:rFonts w:ascii="Times New Roman" w:hAnsi="Times New Roman" w:cs="Times New Roman"/>
                <w:color w:val="000000"/>
                <w:spacing w:val="2"/>
                <w:sz w:val="20"/>
                <w:szCs w:val="20"/>
                <w:shd w:val="clear" w:color="auto" w:fill="FFFFFF"/>
                <w:lang w:val="en-US"/>
              </w:rPr>
            </w:pPr>
            <w:r w:rsidRPr="004C23F2">
              <w:rPr>
                <w:rFonts w:ascii="Times New Roman" w:hAnsi="Times New Roman" w:cs="Times New Roman"/>
                <w:color w:val="000000"/>
                <w:spacing w:val="2"/>
                <w:sz w:val="20"/>
                <w:szCs w:val="20"/>
                <w:shd w:val="clear" w:color="auto" w:fill="FFFFFF"/>
                <w:lang w:val="en-US"/>
              </w:rPr>
              <w:t xml:space="preserve">9) </w:t>
            </w:r>
            <w:r w:rsidRPr="00E8331D">
              <w:rPr>
                <w:rFonts w:ascii="Times New Roman" w:hAnsi="Times New Roman" w:cs="Times New Roman"/>
                <w:color w:val="000000"/>
                <w:spacing w:val="2"/>
                <w:sz w:val="20"/>
                <w:szCs w:val="20"/>
                <w:shd w:val="clear" w:color="auto" w:fill="FFFFFF"/>
              </w:rPr>
              <w:t>частная</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rPr>
              <w:t>компания</w:t>
            </w:r>
            <w:r w:rsidRPr="004C23F2">
              <w:rPr>
                <w:rFonts w:ascii="Times New Roman" w:hAnsi="Times New Roman" w:cs="Times New Roman"/>
                <w:color w:val="000000"/>
                <w:spacing w:val="2"/>
                <w:sz w:val="20"/>
                <w:szCs w:val="20"/>
                <w:shd w:val="clear" w:color="auto" w:fill="FFFFFF"/>
                <w:lang w:val="en-US"/>
              </w:rPr>
              <w:t xml:space="preserve"> «</w:t>
            </w:r>
            <w:proofErr w:type="spellStart"/>
            <w:r w:rsidRPr="00E8331D">
              <w:rPr>
                <w:rFonts w:ascii="Times New Roman" w:hAnsi="Times New Roman" w:cs="Times New Roman"/>
                <w:color w:val="000000"/>
                <w:spacing w:val="2"/>
                <w:sz w:val="20"/>
                <w:szCs w:val="20"/>
                <w:shd w:val="clear" w:color="auto" w:fill="FFFFFF"/>
                <w:lang w:val="en-US"/>
              </w:rPr>
              <w:t>BGlobal</w:t>
            </w:r>
            <w:proofErr w:type="spellEnd"/>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Ventures</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Ltd</w:t>
            </w:r>
            <w:r w:rsidRPr="004C23F2">
              <w:rPr>
                <w:rFonts w:ascii="Times New Roman" w:hAnsi="Times New Roman" w:cs="Times New Roman"/>
                <w:color w:val="000000"/>
                <w:spacing w:val="2"/>
                <w:sz w:val="20"/>
                <w:szCs w:val="20"/>
                <w:shd w:val="clear" w:color="auto" w:fill="FFFFFF"/>
                <w:lang w:val="en-US"/>
              </w:rPr>
              <w:t>.</w:t>
            </w:r>
          </w:p>
          <w:p w14:paraId="4E0E0E39" w14:textId="07E77A9D" w:rsidR="00F458CA" w:rsidRPr="004C23F2" w:rsidRDefault="00F458CA" w:rsidP="00F458CA">
            <w:pPr>
              <w:jc w:val="both"/>
              <w:rPr>
                <w:rFonts w:ascii="Times New Roman" w:hAnsi="Times New Roman" w:cs="Times New Roman"/>
                <w:color w:val="000000"/>
                <w:spacing w:val="2"/>
                <w:sz w:val="20"/>
                <w:szCs w:val="20"/>
                <w:shd w:val="clear" w:color="auto" w:fill="FFFFFF"/>
                <w:lang w:val="en-US"/>
              </w:rPr>
            </w:pPr>
            <w:r w:rsidRPr="004C23F2">
              <w:rPr>
                <w:rFonts w:ascii="Times New Roman" w:hAnsi="Times New Roman" w:cs="Times New Roman"/>
                <w:color w:val="000000"/>
                <w:spacing w:val="2"/>
                <w:sz w:val="20"/>
                <w:szCs w:val="20"/>
                <w:shd w:val="clear" w:color="auto" w:fill="FFFFFF"/>
                <w:lang w:val="en-US"/>
              </w:rPr>
              <w:t xml:space="preserve">10) </w:t>
            </w:r>
            <w:r w:rsidRPr="00E8331D">
              <w:rPr>
                <w:rFonts w:ascii="Times New Roman" w:hAnsi="Times New Roman" w:cs="Times New Roman"/>
                <w:color w:val="000000"/>
                <w:spacing w:val="2"/>
                <w:sz w:val="20"/>
                <w:szCs w:val="20"/>
                <w:shd w:val="clear" w:color="auto" w:fill="FFFFFF"/>
              </w:rPr>
              <w:t>фонд</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rPr>
              <w:t>прямых</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rPr>
              <w:t>инвестиций</w:t>
            </w:r>
            <w:r w:rsidRPr="004C23F2">
              <w:rPr>
                <w:rFonts w:ascii="Times New Roman" w:hAnsi="Times New Roman" w:cs="Times New Roman"/>
                <w:color w:val="000000"/>
                <w:spacing w:val="2"/>
                <w:sz w:val="20"/>
                <w:szCs w:val="20"/>
                <w:shd w:val="clear" w:color="auto" w:fill="FFFFFF"/>
                <w:lang w:val="en-US"/>
              </w:rPr>
              <w:t xml:space="preserve"> «</w:t>
            </w:r>
            <w:proofErr w:type="spellStart"/>
            <w:r w:rsidRPr="00E8331D">
              <w:rPr>
                <w:rFonts w:ascii="Times New Roman" w:hAnsi="Times New Roman" w:cs="Times New Roman"/>
                <w:color w:val="000000"/>
                <w:spacing w:val="2"/>
                <w:sz w:val="20"/>
                <w:szCs w:val="20"/>
                <w:shd w:val="clear" w:color="auto" w:fill="FFFFFF"/>
                <w:lang w:val="en-US"/>
              </w:rPr>
              <w:t>Kokzhiyek</w:t>
            </w:r>
            <w:proofErr w:type="spellEnd"/>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Fund</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Limited</w:t>
            </w:r>
            <w:r w:rsidRPr="004C23F2">
              <w:rPr>
                <w:rFonts w:ascii="Times New Roman" w:hAnsi="Times New Roman" w:cs="Times New Roman"/>
                <w:color w:val="000000"/>
                <w:spacing w:val="2"/>
                <w:sz w:val="20"/>
                <w:szCs w:val="20"/>
                <w:shd w:val="clear" w:color="auto" w:fill="FFFFFF"/>
                <w:lang w:val="en-US"/>
              </w:rPr>
              <w:t xml:space="preserve"> </w:t>
            </w:r>
            <w:r w:rsidRPr="00E8331D">
              <w:rPr>
                <w:rFonts w:ascii="Times New Roman" w:hAnsi="Times New Roman" w:cs="Times New Roman"/>
                <w:color w:val="000000"/>
                <w:spacing w:val="2"/>
                <w:sz w:val="20"/>
                <w:szCs w:val="20"/>
                <w:shd w:val="clear" w:color="auto" w:fill="FFFFFF"/>
                <w:lang w:val="en-US"/>
              </w:rPr>
              <w:t>Partnership</w:t>
            </w:r>
            <w:r w:rsidRPr="004C23F2">
              <w:rPr>
                <w:rFonts w:ascii="Times New Roman" w:hAnsi="Times New Roman" w:cs="Times New Roman"/>
                <w:color w:val="000000"/>
                <w:spacing w:val="2"/>
                <w:sz w:val="20"/>
                <w:szCs w:val="20"/>
                <w:shd w:val="clear" w:color="auto" w:fill="FFFFFF"/>
                <w:lang w:val="en-US"/>
              </w:rPr>
              <w:t>.</w:t>
            </w:r>
          </w:p>
        </w:tc>
        <w:tc>
          <w:tcPr>
            <w:tcW w:w="710" w:type="dxa"/>
          </w:tcPr>
          <w:p w14:paraId="0C4470F5" w14:textId="4916DF4E"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rPr>
              <w:lastRenderedPageBreak/>
              <w:t>Республика Казахстан</w:t>
            </w:r>
          </w:p>
        </w:tc>
        <w:tc>
          <w:tcPr>
            <w:tcW w:w="425" w:type="dxa"/>
          </w:tcPr>
          <w:p w14:paraId="38AE2F16" w14:textId="0D819D96"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rPr>
              <w:t>Постоянно</w:t>
            </w:r>
          </w:p>
        </w:tc>
        <w:tc>
          <w:tcPr>
            <w:tcW w:w="284" w:type="dxa"/>
          </w:tcPr>
          <w:p w14:paraId="0D512ECB" w14:textId="77777777"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p>
        </w:tc>
        <w:tc>
          <w:tcPr>
            <w:tcW w:w="283" w:type="dxa"/>
          </w:tcPr>
          <w:p w14:paraId="7E7CE660" w14:textId="77777777"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p>
        </w:tc>
        <w:tc>
          <w:tcPr>
            <w:tcW w:w="284" w:type="dxa"/>
          </w:tcPr>
          <w:p w14:paraId="189EFFC4" w14:textId="6ED398EA" w:rsidR="00F458CA" w:rsidRPr="003628C2" w:rsidRDefault="00F458CA" w:rsidP="00F458CA">
            <w:pPr>
              <w:jc w:val="center"/>
              <w:rPr>
                <w:rFonts w:ascii="Times New Roman" w:hAnsi="Times New Roman" w:cs="Times New Roman"/>
                <w:color w:val="000000"/>
                <w:spacing w:val="2"/>
                <w:sz w:val="20"/>
                <w:szCs w:val="20"/>
                <w:shd w:val="clear" w:color="auto" w:fill="FFFFFF"/>
              </w:rPr>
            </w:pPr>
            <w:r>
              <w:rPr>
                <w:rFonts w:ascii="Times New Roman" w:hAnsi="Times New Roman" w:cs="Times New Roman"/>
                <w:color w:val="000000"/>
                <w:spacing w:val="2"/>
                <w:sz w:val="20"/>
                <w:szCs w:val="20"/>
                <w:shd w:val="clear" w:color="auto" w:fill="FFFFFF"/>
              </w:rPr>
              <w:t>293</w:t>
            </w:r>
          </w:p>
        </w:tc>
        <w:tc>
          <w:tcPr>
            <w:tcW w:w="567" w:type="dxa"/>
          </w:tcPr>
          <w:p w14:paraId="26C6C4AB" w14:textId="6AB57A4A" w:rsidR="00F458CA" w:rsidRPr="003628C2" w:rsidRDefault="00F458CA" w:rsidP="00F458CA">
            <w:pPr>
              <w:jc w:val="center"/>
              <w:rPr>
                <w:rFonts w:ascii="Times New Roman" w:hAnsi="Times New Roman" w:cs="Times New Roman"/>
                <w:color w:val="000000"/>
                <w:spacing w:val="2"/>
                <w:sz w:val="20"/>
                <w:szCs w:val="20"/>
                <w:shd w:val="clear" w:color="auto" w:fill="FFFFFF"/>
              </w:rPr>
            </w:pPr>
            <w:r w:rsidRPr="00E8331D">
              <w:rPr>
                <w:rFonts w:ascii="Times New Roman" w:hAnsi="Times New Roman" w:cs="Times New Roman"/>
                <w:color w:val="000000"/>
                <w:spacing w:val="2"/>
                <w:sz w:val="20"/>
                <w:szCs w:val="20"/>
                <w:shd w:val="clear" w:color="auto" w:fill="FFFFFF"/>
              </w:rPr>
              <w:t xml:space="preserve">Другие финансовые услуги, финансирование в различных отраслях </w:t>
            </w:r>
            <w:r w:rsidRPr="00E8331D">
              <w:rPr>
                <w:rFonts w:ascii="Times New Roman" w:hAnsi="Times New Roman" w:cs="Times New Roman"/>
                <w:color w:val="000000"/>
                <w:spacing w:val="2"/>
                <w:sz w:val="20"/>
                <w:szCs w:val="20"/>
                <w:shd w:val="clear" w:color="auto" w:fill="FFFFFF"/>
              </w:rPr>
              <w:lastRenderedPageBreak/>
              <w:t>экономики, инвестиционная деятельность</w:t>
            </w:r>
          </w:p>
        </w:tc>
        <w:tc>
          <w:tcPr>
            <w:tcW w:w="283" w:type="dxa"/>
          </w:tcPr>
          <w:p w14:paraId="32738C05" w14:textId="4F2163FD"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Pr>
                <w:rFonts w:ascii="Times New Roman" w:hAnsi="Times New Roman" w:cs="Times New Roman"/>
                <w:color w:val="000000"/>
                <w:spacing w:val="2"/>
                <w:sz w:val="20"/>
                <w:szCs w:val="20"/>
                <w:shd w:val="clear" w:color="auto" w:fill="FFFFFF"/>
              </w:rPr>
              <w:lastRenderedPageBreak/>
              <w:t>64992</w:t>
            </w:r>
          </w:p>
        </w:tc>
        <w:tc>
          <w:tcPr>
            <w:tcW w:w="567" w:type="dxa"/>
          </w:tcPr>
          <w:p w14:paraId="15CF62A0" w14:textId="4F05CB75"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sidRPr="00E8331D">
              <w:rPr>
                <w:rFonts w:ascii="Times New Roman" w:hAnsi="Times New Roman" w:cs="Times New Roman"/>
                <w:color w:val="000000"/>
                <w:spacing w:val="2"/>
                <w:sz w:val="20"/>
                <w:szCs w:val="20"/>
                <w:shd w:val="clear" w:color="auto" w:fill="FFFFFF"/>
              </w:rPr>
              <w:t>республиканская собственность / коммунальная собственность</w:t>
            </w:r>
          </w:p>
        </w:tc>
        <w:tc>
          <w:tcPr>
            <w:tcW w:w="3400" w:type="dxa"/>
          </w:tcPr>
          <w:p w14:paraId="0E336130" w14:textId="56E9E7EA" w:rsidR="00F458CA" w:rsidRPr="00E8331D" w:rsidRDefault="00F458CA" w:rsidP="00F458CA">
            <w:pPr>
              <w:pStyle w:val="pj"/>
              <w:ind w:firstLine="0"/>
              <w:rPr>
                <w:rStyle w:val="s0"/>
                <w:sz w:val="20"/>
                <w:szCs w:val="20"/>
                <w:lang w:val="kk-KZ"/>
              </w:rPr>
            </w:pPr>
            <w:r>
              <w:rPr>
                <w:rStyle w:val="s0"/>
                <w:sz w:val="20"/>
                <w:szCs w:val="20"/>
                <w:lang w:val="kk-KZ"/>
              </w:rPr>
              <w:t>1</w:t>
            </w:r>
            <w:r w:rsidRPr="00E8331D">
              <w:rPr>
                <w:rStyle w:val="s0"/>
                <w:sz w:val="20"/>
                <w:szCs w:val="20"/>
                <w:lang w:val="kk-KZ"/>
              </w:rPr>
              <w:t>) акционерное общество «Baiterek Venture Fund»;</w:t>
            </w:r>
          </w:p>
          <w:p w14:paraId="6424323F"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2) акционерное общество «Казахстанская жилищная компания»;</w:t>
            </w:r>
          </w:p>
          <w:p w14:paraId="5BA8837C"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3) акционерное общество «Аграрная кредитная корпорация»;</w:t>
            </w:r>
          </w:p>
          <w:p w14:paraId="6AC91BC3"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4) акционерное общество «KTZ Express»;</w:t>
            </w:r>
          </w:p>
          <w:p w14:paraId="403B0160"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5) товарищество с ограниченной ответственностью «BV MANAGEMENT»;</w:t>
            </w:r>
          </w:p>
          <w:p w14:paraId="32B08B54"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6) товарищество с ограниченной ответственностью «QazaqGaz научно-технический центр»;</w:t>
            </w:r>
          </w:p>
          <w:p w14:paraId="39DDEBFC"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7)товарищество с ограниченной ответственностью «Самрук-Қазына Инвест»;</w:t>
            </w:r>
          </w:p>
          <w:p w14:paraId="11B2ED8E" w14:textId="77777777" w:rsidR="00F458CA" w:rsidRPr="00E8331D" w:rsidRDefault="00F458CA" w:rsidP="00F458CA">
            <w:pPr>
              <w:pStyle w:val="pj"/>
              <w:ind w:firstLine="0"/>
              <w:rPr>
                <w:rStyle w:val="s0"/>
                <w:sz w:val="20"/>
                <w:szCs w:val="20"/>
                <w:lang w:val="kk-KZ"/>
              </w:rPr>
            </w:pPr>
            <w:r w:rsidRPr="00E8331D">
              <w:rPr>
                <w:rStyle w:val="s0"/>
                <w:sz w:val="20"/>
                <w:szCs w:val="20"/>
                <w:lang w:val="kk-KZ"/>
              </w:rPr>
              <w:lastRenderedPageBreak/>
              <w:t>8) товарищество с ограниченной ответственностью «Qazaq Gas Qurylys»;</w:t>
            </w:r>
          </w:p>
          <w:p w14:paraId="18500D3F"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9) частная компания «BGlobal Ventures Ltd.</w:t>
            </w:r>
          </w:p>
          <w:p w14:paraId="5218E741" w14:textId="77777777" w:rsidR="00F458CA" w:rsidRPr="00E8331D" w:rsidRDefault="00F458CA" w:rsidP="00F458CA">
            <w:pPr>
              <w:pStyle w:val="pj"/>
              <w:ind w:firstLine="0"/>
              <w:rPr>
                <w:rStyle w:val="s0"/>
                <w:sz w:val="20"/>
                <w:szCs w:val="20"/>
                <w:lang w:val="kk-KZ"/>
              </w:rPr>
            </w:pPr>
            <w:r w:rsidRPr="00E8331D">
              <w:rPr>
                <w:rStyle w:val="s0"/>
                <w:sz w:val="20"/>
                <w:szCs w:val="20"/>
                <w:lang w:val="kk-KZ"/>
              </w:rPr>
              <w:t>10) фонд прямых инвестиций «Kokzhiyek Fund» Limited Partnership</w:t>
            </w:r>
          </w:p>
          <w:p w14:paraId="5007608D" w14:textId="206C7963" w:rsidR="00F458CA" w:rsidRPr="00E8331D" w:rsidRDefault="00F458CA" w:rsidP="00F458CA">
            <w:pPr>
              <w:jc w:val="both"/>
              <w:rPr>
                <w:rFonts w:ascii="Times New Roman" w:hAnsi="Times New Roman" w:cs="Times New Roman"/>
                <w:b/>
                <w:bCs/>
                <w:color w:val="000000"/>
                <w:spacing w:val="2"/>
                <w:sz w:val="20"/>
                <w:szCs w:val="20"/>
                <w:shd w:val="clear" w:color="auto" w:fill="FFFFFF"/>
                <w:lang w:val="en-US"/>
              </w:rPr>
            </w:pPr>
            <w:r w:rsidRPr="00E8331D">
              <w:rPr>
                <w:rStyle w:val="s0"/>
                <w:rFonts w:ascii="Times New Roman" w:hAnsi="Times New Roman" w:cs="Times New Roman"/>
                <w:b/>
                <w:bCs/>
                <w:sz w:val="20"/>
                <w:szCs w:val="20"/>
                <w:lang w:val="kk-KZ"/>
              </w:rPr>
              <w:t>11)</w:t>
            </w:r>
            <w:r w:rsidRPr="00E8331D">
              <w:rPr>
                <w:rFonts w:ascii="Times New Roman" w:hAnsi="Times New Roman" w:cs="Times New Roman"/>
                <w:b/>
                <w:bCs/>
                <w:sz w:val="20"/>
                <w:szCs w:val="20"/>
                <w:lang w:val="en-US"/>
              </w:rPr>
              <w:t xml:space="preserve"> </w:t>
            </w:r>
            <w:r w:rsidRPr="00E8331D">
              <w:rPr>
                <w:rStyle w:val="s0"/>
                <w:rFonts w:ascii="Times New Roman" w:hAnsi="Times New Roman" w:cs="Times New Roman"/>
                <w:b/>
                <w:bCs/>
                <w:sz w:val="20"/>
                <w:szCs w:val="20"/>
                <w:lang w:val="kk-KZ"/>
              </w:rPr>
              <w:t>фонд прямых инвестиций «Adal Fund» Limited Partnership.».</w:t>
            </w:r>
          </w:p>
        </w:tc>
        <w:tc>
          <w:tcPr>
            <w:tcW w:w="425" w:type="dxa"/>
          </w:tcPr>
          <w:p w14:paraId="460FE58D" w14:textId="2F165C8A"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rPr>
              <w:lastRenderedPageBreak/>
              <w:t>Республика Казахстан</w:t>
            </w:r>
          </w:p>
        </w:tc>
        <w:tc>
          <w:tcPr>
            <w:tcW w:w="426" w:type="dxa"/>
          </w:tcPr>
          <w:p w14:paraId="6AE63460" w14:textId="07E8D388" w:rsidR="00F458CA" w:rsidRPr="00E8331D" w:rsidRDefault="00F458CA" w:rsidP="00F458CA">
            <w:pPr>
              <w:jc w:val="center"/>
              <w:rPr>
                <w:rFonts w:ascii="Times New Roman" w:hAnsi="Times New Roman" w:cs="Times New Roman"/>
                <w:color w:val="000000"/>
                <w:spacing w:val="2"/>
                <w:sz w:val="20"/>
                <w:szCs w:val="20"/>
                <w:shd w:val="clear" w:color="auto" w:fill="FFFFFF"/>
                <w:lang w:val="en-US"/>
              </w:rPr>
            </w:pPr>
            <w:r w:rsidRPr="007077E9">
              <w:rPr>
                <w:rFonts w:ascii="Times New Roman" w:hAnsi="Times New Roman" w:cs="Times New Roman"/>
                <w:color w:val="000000"/>
                <w:spacing w:val="2"/>
                <w:sz w:val="20"/>
                <w:szCs w:val="20"/>
                <w:shd w:val="clear" w:color="auto" w:fill="FFFFFF"/>
              </w:rPr>
              <w:t>Постоянно</w:t>
            </w:r>
          </w:p>
        </w:tc>
        <w:tc>
          <w:tcPr>
            <w:tcW w:w="236" w:type="dxa"/>
          </w:tcPr>
          <w:p w14:paraId="1C744522" w14:textId="77777777" w:rsidR="00F458CA" w:rsidRPr="00E8331D" w:rsidRDefault="00F458CA" w:rsidP="00F458CA">
            <w:pPr>
              <w:jc w:val="both"/>
              <w:rPr>
                <w:rFonts w:ascii="Times New Roman" w:hAnsi="Times New Roman" w:cs="Times New Roman"/>
                <w:sz w:val="12"/>
                <w:szCs w:val="12"/>
                <w:lang w:val="en-US"/>
              </w:rPr>
            </w:pPr>
          </w:p>
        </w:tc>
        <w:tc>
          <w:tcPr>
            <w:tcW w:w="1041" w:type="dxa"/>
          </w:tcPr>
          <w:p w14:paraId="338CDF60" w14:textId="60773C02" w:rsidR="00F458CA" w:rsidRPr="00E35078" w:rsidRDefault="00F458CA" w:rsidP="00F458CA">
            <w:pPr>
              <w:jc w:val="center"/>
              <w:rPr>
                <w:rFonts w:ascii="Times New Roman" w:eastAsia="Calibri" w:hAnsi="Times New Roman" w:cs="Times New Roman"/>
                <w:b/>
                <w:i/>
                <w:sz w:val="12"/>
                <w:szCs w:val="12"/>
                <w:lang w:val="kk-KZ"/>
              </w:rPr>
            </w:pPr>
            <w:r w:rsidRPr="007077E9">
              <w:rPr>
                <w:rFonts w:ascii="Times New Roman" w:hAnsi="Times New Roman" w:cs="Times New Roman"/>
                <w:sz w:val="20"/>
                <w:szCs w:val="20"/>
              </w:rPr>
              <w:t xml:space="preserve">В соответствии с Заключением </w:t>
            </w:r>
            <w:r>
              <w:rPr>
                <w:rFonts w:ascii="Times New Roman" w:hAnsi="Times New Roman" w:cs="Times New Roman"/>
                <w:sz w:val="20"/>
                <w:szCs w:val="20"/>
              </w:rPr>
              <w:t xml:space="preserve">АЗРК </w:t>
            </w:r>
            <w:r w:rsidRPr="00E35078">
              <w:rPr>
                <w:rFonts w:ascii="Times New Roman" w:hAnsi="Times New Roman" w:cs="Times New Roman"/>
                <w:sz w:val="20"/>
                <w:szCs w:val="20"/>
              </w:rPr>
              <w:t>№01-12/6514-ХС от 11 декабря 2025 года антимонопольным органом предоставлен</w:t>
            </w:r>
            <w:r>
              <w:rPr>
                <w:rFonts w:ascii="Times New Roman" w:hAnsi="Times New Roman" w:cs="Times New Roman"/>
                <w:sz w:val="20"/>
                <w:szCs w:val="20"/>
              </w:rPr>
              <w:t>о</w:t>
            </w:r>
            <w:r w:rsidRPr="00E35078">
              <w:rPr>
                <w:rFonts w:ascii="Times New Roman" w:hAnsi="Times New Roman" w:cs="Times New Roman"/>
                <w:sz w:val="20"/>
                <w:szCs w:val="20"/>
              </w:rPr>
              <w:t xml:space="preserve"> согласи</w:t>
            </w:r>
            <w:r>
              <w:rPr>
                <w:rFonts w:ascii="Times New Roman" w:hAnsi="Times New Roman" w:cs="Times New Roman"/>
                <w:sz w:val="20"/>
                <w:szCs w:val="20"/>
              </w:rPr>
              <w:t>е</w:t>
            </w:r>
            <w:r w:rsidRPr="00E35078">
              <w:rPr>
                <w:rFonts w:ascii="Times New Roman" w:hAnsi="Times New Roman" w:cs="Times New Roman"/>
                <w:sz w:val="20"/>
                <w:szCs w:val="20"/>
              </w:rPr>
              <w:t xml:space="preserve"> на создание </w:t>
            </w:r>
            <w:r w:rsidRPr="00E35078">
              <w:rPr>
                <w:rFonts w:ascii="Times New Roman" w:hAnsi="Times New Roman" w:cs="Times New Roman"/>
                <w:sz w:val="20"/>
                <w:szCs w:val="20"/>
              </w:rPr>
              <w:lastRenderedPageBreak/>
              <w:t>фонда прямых инвестиций «</w:t>
            </w:r>
            <w:proofErr w:type="spellStart"/>
            <w:r w:rsidRPr="00E35078">
              <w:rPr>
                <w:rFonts w:ascii="Times New Roman" w:hAnsi="Times New Roman" w:cs="Times New Roman"/>
                <w:sz w:val="20"/>
                <w:szCs w:val="20"/>
              </w:rPr>
              <w:t>Adal</w:t>
            </w:r>
            <w:proofErr w:type="spellEnd"/>
            <w:r w:rsidRPr="00E35078">
              <w:rPr>
                <w:rFonts w:ascii="Times New Roman" w:hAnsi="Times New Roman" w:cs="Times New Roman"/>
                <w:sz w:val="20"/>
                <w:szCs w:val="20"/>
              </w:rPr>
              <w:t xml:space="preserve"> Fund» Limited Partnership» при условии разработки нормативного правового акта, предусматривающего включение соответствующего субъекта в </w:t>
            </w:r>
            <w:r>
              <w:rPr>
                <w:rFonts w:ascii="Times New Roman" w:hAnsi="Times New Roman" w:cs="Times New Roman"/>
                <w:sz w:val="20"/>
                <w:szCs w:val="20"/>
              </w:rPr>
              <w:t>П</w:t>
            </w:r>
            <w:r w:rsidRPr="00E35078">
              <w:rPr>
                <w:rFonts w:ascii="Times New Roman" w:hAnsi="Times New Roman" w:cs="Times New Roman"/>
                <w:sz w:val="20"/>
                <w:szCs w:val="20"/>
              </w:rPr>
              <w:t>еречень</w:t>
            </w:r>
            <w:r>
              <w:rPr>
                <w:rFonts w:ascii="Times New Roman" w:hAnsi="Times New Roman" w:cs="Times New Roman"/>
                <w:sz w:val="20"/>
                <w:szCs w:val="20"/>
              </w:rPr>
              <w:t>.</w:t>
            </w:r>
          </w:p>
        </w:tc>
      </w:tr>
    </w:tbl>
    <w:p w14:paraId="3CD491A3" w14:textId="77777777" w:rsidR="00520038" w:rsidRPr="00E35078" w:rsidRDefault="00520038" w:rsidP="00AF1BF6">
      <w:pPr>
        <w:spacing w:after="0" w:line="240" w:lineRule="auto"/>
        <w:rPr>
          <w:rFonts w:ascii="Times New Roman" w:hAnsi="Times New Roman" w:cs="Times New Roman"/>
          <w:sz w:val="12"/>
          <w:szCs w:val="12"/>
        </w:rPr>
      </w:pPr>
    </w:p>
    <w:sectPr w:rsidR="00520038" w:rsidRPr="00E35078" w:rsidSect="00692263">
      <w:footerReference w:type="default" r:id="rId8"/>
      <w:headerReference w:type="first" r:id="rId9"/>
      <w:pgSz w:w="16838" w:h="11906" w:orient="landscape" w:code="9"/>
      <w:pgMar w:top="851" w:right="1134" w:bottom="1701" w:left="1134" w:header="567" w:footer="46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54822" w14:textId="77777777" w:rsidR="006F33D3" w:rsidRDefault="006F33D3" w:rsidP="001506F4">
      <w:pPr>
        <w:spacing w:after="0" w:line="240" w:lineRule="auto"/>
      </w:pPr>
      <w:r>
        <w:separator/>
      </w:r>
    </w:p>
  </w:endnote>
  <w:endnote w:type="continuationSeparator" w:id="0">
    <w:p w14:paraId="4E762962" w14:textId="77777777" w:rsidR="006F33D3" w:rsidRDefault="006F33D3" w:rsidP="0015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735990"/>
      <w:docPartObj>
        <w:docPartGallery w:val="Page Numbers (Bottom of Page)"/>
        <w:docPartUnique/>
      </w:docPartObj>
    </w:sdtPr>
    <w:sdtEndPr/>
    <w:sdtContent>
      <w:p w14:paraId="5973B641" w14:textId="77777777" w:rsidR="009C6EFC" w:rsidRDefault="009C6EFC">
        <w:pPr>
          <w:pStyle w:val="ab"/>
          <w:jc w:val="center"/>
        </w:pPr>
        <w:r>
          <w:fldChar w:fldCharType="begin"/>
        </w:r>
        <w:r>
          <w:instrText>PAGE   \* MERGEFORMAT</w:instrText>
        </w:r>
        <w:r>
          <w:fldChar w:fldCharType="separate"/>
        </w:r>
        <w:r w:rsidR="00692263">
          <w:rPr>
            <w:noProof/>
          </w:rPr>
          <w:t>1</w:t>
        </w:r>
        <w:r>
          <w:fldChar w:fldCharType="end"/>
        </w:r>
      </w:p>
    </w:sdtContent>
  </w:sdt>
  <w:p w14:paraId="4723BE12" w14:textId="77777777" w:rsidR="00E8141E" w:rsidRDefault="00E8141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8D25A" w14:textId="77777777" w:rsidR="006F33D3" w:rsidRDefault="006F33D3" w:rsidP="001506F4">
      <w:pPr>
        <w:spacing w:after="0" w:line="240" w:lineRule="auto"/>
      </w:pPr>
      <w:r>
        <w:separator/>
      </w:r>
    </w:p>
  </w:footnote>
  <w:footnote w:type="continuationSeparator" w:id="0">
    <w:p w14:paraId="6636D5D2" w14:textId="77777777" w:rsidR="006F33D3" w:rsidRDefault="006F33D3" w:rsidP="00150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3A61" w14:textId="77777777" w:rsidR="00406C19" w:rsidRDefault="00406C19">
    <w:pPr>
      <w:pStyle w:val="a9"/>
      <w:jc w:val="center"/>
    </w:pPr>
  </w:p>
  <w:p w14:paraId="19866E30" w14:textId="77777777" w:rsidR="00406C19" w:rsidRDefault="00406C19">
    <w:pPr>
      <w:pStyle w:val="a9"/>
    </w:pPr>
  </w:p>
  <w:p w14:paraId="553DDDD6" w14:textId="77777777" w:rsidR="003D52A9" w:rsidRDefault="00882CE8">
    <w:r>
      <w:rPr>
        <w:noProof/>
      </w:rPr>
      <w:pict w14:anchorId="3AE78A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1026"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Нышанәлі А.Б."/>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30305"/>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078ED"/>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A0565"/>
    <w:multiLevelType w:val="hybridMultilevel"/>
    <w:tmpl w:val="26586D8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54477"/>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6159CC"/>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B73C16"/>
    <w:multiLevelType w:val="hybridMultilevel"/>
    <w:tmpl w:val="49223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12A44"/>
    <w:multiLevelType w:val="hybridMultilevel"/>
    <w:tmpl w:val="6B2E3CEE"/>
    <w:lvl w:ilvl="0" w:tplc="BF6C04C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1406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20757B"/>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23805"/>
    <w:multiLevelType w:val="hybridMultilevel"/>
    <w:tmpl w:val="A10A8E8C"/>
    <w:lvl w:ilvl="0" w:tplc="869EDACE">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AE1D2B"/>
    <w:multiLevelType w:val="hybridMultilevel"/>
    <w:tmpl w:val="D95AF2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CE217EF"/>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6E0E18"/>
    <w:multiLevelType w:val="hybridMultilevel"/>
    <w:tmpl w:val="02722E5A"/>
    <w:lvl w:ilvl="0" w:tplc="D8083454">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6D137FC"/>
    <w:multiLevelType w:val="hybridMultilevel"/>
    <w:tmpl w:val="CC00D51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5158EC"/>
    <w:multiLevelType w:val="hybridMultilevel"/>
    <w:tmpl w:val="D8688CAE"/>
    <w:lvl w:ilvl="0" w:tplc="51BE457E">
      <w:start w:val="1"/>
      <w:numFmt w:val="decimal"/>
      <w:lvlText w:val="%1."/>
      <w:lvlJc w:val="left"/>
      <w:pPr>
        <w:ind w:left="1287" w:hanging="360"/>
      </w:pPr>
      <w:rPr>
        <w:b/>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BEC1786"/>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E95DA0"/>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6C0321"/>
    <w:multiLevelType w:val="hybridMultilevel"/>
    <w:tmpl w:val="E612C304"/>
    <w:lvl w:ilvl="0" w:tplc="04190011">
      <w:start w:val="1"/>
      <w:numFmt w:val="decimal"/>
      <w:lvlText w:val="%1)"/>
      <w:lvlJc w:val="left"/>
      <w:pPr>
        <w:ind w:left="720" w:hanging="360"/>
      </w:pPr>
      <w:rPr>
        <w:rFonts w:hint="default"/>
      </w:rPr>
    </w:lvl>
    <w:lvl w:ilvl="1" w:tplc="24C621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E826A8"/>
    <w:multiLevelType w:val="hybridMultilevel"/>
    <w:tmpl w:val="5EA8BD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B7DE4"/>
    <w:multiLevelType w:val="hybridMultilevel"/>
    <w:tmpl w:val="67E063E4"/>
    <w:lvl w:ilvl="0" w:tplc="D910C4E6">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8854A3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8474CB"/>
    <w:multiLevelType w:val="hybridMultilevel"/>
    <w:tmpl w:val="0652C1F2"/>
    <w:lvl w:ilvl="0" w:tplc="7AD0E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A7754B4"/>
    <w:multiLevelType w:val="hybridMultilevel"/>
    <w:tmpl w:val="E11C7E00"/>
    <w:lvl w:ilvl="0" w:tplc="1A4071FA">
      <w:start w:val="1"/>
      <w:numFmt w:val="decimal"/>
      <w:lvlText w:val="%1)"/>
      <w:lvlJc w:val="left"/>
      <w:pPr>
        <w:ind w:left="720" w:hanging="360"/>
      </w:pPr>
      <w:rPr>
        <w:rFonts w:eastAsiaTheme="minorHAnsi"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D24677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37A1261"/>
    <w:multiLevelType w:val="hybridMultilevel"/>
    <w:tmpl w:val="F41EE188"/>
    <w:lvl w:ilvl="0" w:tplc="3246F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81D786E"/>
    <w:multiLevelType w:val="hybridMultilevel"/>
    <w:tmpl w:val="8B28F6C4"/>
    <w:lvl w:ilvl="0" w:tplc="5DCA6A0C">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3245E8"/>
    <w:multiLevelType w:val="hybridMultilevel"/>
    <w:tmpl w:val="CD4C908A"/>
    <w:lvl w:ilvl="0" w:tplc="3356C30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16cid:durableId="873421930">
    <w:abstractNumId w:val="25"/>
  </w:num>
  <w:num w:numId="2" w16cid:durableId="1494025928">
    <w:abstractNumId w:val="14"/>
  </w:num>
  <w:num w:numId="3" w16cid:durableId="861894994">
    <w:abstractNumId w:val="24"/>
  </w:num>
  <w:num w:numId="4" w16cid:durableId="1027218455">
    <w:abstractNumId w:val="23"/>
  </w:num>
  <w:num w:numId="5" w16cid:durableId="54861369">
    <w:abstractNumId w:val="26"/>
  </w:num>
  <w:num w:numId="6" w16cid:durableId="1487893422">
    <w:abstractNumId w:val="6"/>
  </w:num>
  <w:num w:numId="7" w16cid:durableId="458574871">
    <w:abstractNumId w:val="8"/>
  </w:num>
  <w:num w:numId="8" w16cid:durableId="1050303336">
    <w:abstractNumId w:val="3"/>
  </w:num>
  <w:num w:numId="9" w16cid:durableId="591548263">
    <w:abstractNumId w:val="17"/>
  </w:num>
  <w:num w:numId="10" w16cid:durableId="215623861">
    <w:abstractNumId w:val="21"/>
  </w:num>
  <w:num w:numId="11" w16cid:durableId="779834487">
    <w:abstractNumId w:val="15"/>
  </w:num>
  <w:num w:numId="12" w16cid:durableId="1468473395">
    <w:abstractNumId w:val="2"/>
  </w:num>
  <w:num w:numId="13" w16cid:durableId="1328827789">
    <w:abstractNumId w:val="7"/>
  </w:num>
  <w:num w:numId="14" w16cid:durableId="1083912088">
    <w:abstractNumId w:val="11"/>
  </w:num>
  <w:num w:numId="15" w16cid:durableId="396131205">
    <w:abstractNumId w:val="20"/>
  </w:num>
  <w:num w:numId="16" w16cid:durableId="1872104738">
    <w:abstractNumId w:val="18"/>
  </w:num>
  <w:num w:numId="17" w16cid:durableId="1262949492">
    <w:abstractNumId w:val="16"/>
  </w:num>
  <w:num w:numId="18" w16cid:durableId="687025829">
    <w:abstractNumId w:val="0"/>
  </w:num>
  <w:num w:numId="19" w16cid:durableId="923495846">
    <w:abstractNumId w:val="1"/>
  </w:num>
  <w:num w:numId="20" w16cid:durableId="151063907">
    <w:abstractNumId w:val="4"/>
  </w:num>
  <w:num w:numId="21" w16cid:durableId="1461923232">
    <w:abstractNumId w:val="10"/>
  </w:num>
  <w:num w:numId="22" w16cid:durableId="233859216">
    <w:abstractNumId w:val="13"/>
  </w:num>
  <w:num w:numId="23" w16cid:durableId="1947688047">
    <w:abstractNumId w:val="12"/>
  </w:num>
  <w:num w:numId="24" w16cid:durableId="1780173732">
    <w:abstractNumId w:val="9"/>
  </w:num>
  <w:num w:numId="25" w16cid:durableId="274292728">
    <w:abstractNumId w:val="19"/>
  </w:num>
  <w:num w:numId="26" w16cid:durableId="1596748023">
    <w:abstractNumId w:val="22"/>
  </w:num>
  <w:num w:numId="27" w16cid:durableId="17689397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A1B"/>
    <w:rsid w:val="0000053E"/>
    <w:rsid w:val="00000A90"/>
    <w:rsid w:val="00003B3F"/>
    <w:rsid w:val="000106EB"/>
    <w:rsid w:val="0001088E"/>
    <w:rsid w:val="00012795"/>
    <w:rsid w:val="00017E4F"/>
    <w:rsid w:val="0003486C"/>
    <w:rsid w:val="00035831"/>
    <w:rsid w:val="00040121"/>
    <w:rsid w:val="000406CB"/>
    <w:rsid w:val="00047A8B"/>
    <w:rsid w:val="000516BC"/>
    <w:rsid w:val="000569AF"/>
    <w:rsid w:val="00060C64"/>
    <w:rsid w:val="000634CB"/>
    <w:rsid w:val="0006380D"/>
    <w:rsid w:val="000642EF"/>
    <w:rsid w:val="000644BC"/>
    <w:rsid w:val="000645F9"/>
    <w:rsid w:val="00066DE1"/>
    <w:rsid w:val="0007048D"/>
    <w:rsid w:val="00070B59"/>
    <w:rsid w:val="00076AEC"/>
    <w:rsid w:val="00080591"/>
    <w:rsid w:val="00080CD5"/>
    <w:rsid w:val="00085906"/>
    <w:rsid w:val="00090060"/>
    <w:rsid w:val="00092026"/>
    <w:rsid w:val="0009237A"/>
    <w:rsid w:val="0009257F"/>
    <w:rsid w:val="000A1431"/>
    <w:rsid w:val="000A33B7"/>
    <w:rsid w:val="000A6643"/>
    <w:rsid w:val="000A7FEB"/>
    <w:rsid w:val="000B4C13"/>
    <w:rsid w:val="000C1E57"/>
    <w:rsid w:val="000C578C"/>
    <w:rsid w:val="000D1980"/>
    <w:rsid w:val="000E38D5"/>
    <w:rsid w:val="000F6706"/>
    <w:rsid w:val="00100AFE"/>
    <w:rsid w:val="00101B79"/>
    <w:rsid w:val="00102E4B"/>
    <w:rsid w:val="00104E18"/>
    <w:rsid w:val="001132E9"/>
    <w:rsid w:val="00113452"/>
    <w:rsid w:val="001134AE"/>
    <w:rsid w:val="00115164"/>
    <w:rsid w:val="001215B1"/>
    <w:rsid w:val="0012164E"/>
    <w:rsid w:val="001220FA"/>
    <w:rsid w:val="001229E4"/>
    <w:rsid w:val="001236DE"/>
    <w:rsid w:val="001324BD"/>
    <w:rsid w:val="00134297"/>
    <w:rsid w:val="00135C98"/>
    <w:rsid w:val="00137D9A"/>
    <w:rsid w:val="00143716"/>
    <w:rsid w:val="00143909"/>
    <w:rsid w:val="001506F4"/>
    <w:rsid w:val="001538DF"/>
    <w:rsid w:val="001601D0"/>
    <w:rsid w:val="00160E4E"/>
    <w:rsid w:val="00161F7B"/>
    <w:rsid w:val="00164D31"/>
    <w:rsid w:val="001663EC"/>
    <w:rsid w:val="00173A1B"/>
    <w:rsid w:val="001741C0"/>
    <w:rsid w:val="00175EB0"/>
    <w:rsid w:val="00184EA4"/>
    <w:rsid w:val="001868BD"/>
    <w:rsid w:val="00187FF4"/>
    <w:rsid w:val="00195362"/>
    <w:rsid w:val="0019612B"/>
    <w:rsid w:val="0019621A"/>
    <w:rsid w:val="00196504"/>
    <w:rsid w:val="001A164D"/>
    <w:rsid w:val="001A2F85"/>
    <w:rsid w:val="001A37E4"/>
    <w:rsid w:val="001A577F"/>
    <w:rsid w:val="001A7EBB"/>
    <w:rsid w:val="001B0EA8"/>
    <w:rsid w:val="001B1673"/>
    <w:rsid w:val="001B40A0"/>
    <w:rsid w:val="001B6FC0"/>
    <w:rsid w:val="001C19B4"/>
    <w:rsid w:val="001C2128"/>
    <w:rsid w:val="001D4E1E"/>
    <w:rsid w:val="001D7765"/>
    <w:rsid w:val="001E2A8F"/>
    <w:rsid w:val="001E36E3"/>
    <w:rsid w:val="001E4E71"/>
    <w:rsid w:val="001E7317"/>
    <w:rsid w:val="001F14E5"/>
    <w:rsid w:val="001F1A9A"/>
    <w:rsid w:val="001F2FF0"/>
    <w:rsid w:val="001F6044"/>
    <w:rsid w:val="00217AFB"/>
    <w:rsid w:val="00223664"/>
    <w:rsid w:val="00224557"/>
    <w:rsid w:val="0022472C"/>
    <w:rsid w:val="00227072"/>
    <w:rsid w:val="00230662"/>
    <w:rsid w:val="002369A3"/>
    <w:rsid w:val="0024095E"/>
    <w:rsid w:val="00241FC8"/>
    <w:rsid w:val="00244903"/>
    <w:rsid w:val="0025180F"/>
    <w:rsid w:val="00260223"/>
    <w:rsid w:val="00262B67"/>
    <w:rsid w:val="002643E4"/>
    <w:rsid w:val="00267313"/>
    <w:rsid w:val="00267DA5"/>
    <w:rsid w:val="00274277"/>
    <w:rsid w:val="00287402"/>
    <w:rsid w:val="00290823"/>
    <w:rsid w:val="00295FF4"/>
    <w:rsid w:val="002971B5"/>
    <w:rsid w:val="002A0D66"/>
    <w:rsid w:val="002A120A"/>
    <w:rsid w:val="002A2754"/>
    <w:rsid w:val="002B09C1"/>
    <w:rsid w:val="002C091B"/>
    <w:rsid w:val="002C0975"/>
    <w:rsid w:val="002C4ECB"/>
    <w:rsid w:val="002D1AD4"/>
    <w:rsid w:val="002D263E"/>
    <w:rsid w:val="002D5806"/>
    <w:rsid w:val="002D5C73"/>
    <w:rsid w:val="002D7141"/>
    <w:rsid w:val="002E15BE"/>
    <w:rsid w:val="002E3191"/>
    <w:rsid w:val="002E3981"/>
    <w:rsid w:val="002E6C31"/>
    <w:rsid w:val="002F4BB2"/>
    <w:rsid w:val="002F538F"/>
    <w:rsid w:val="003022E4"/>
    <w:rsid w:val="003038C4"/>
    <w:rsid w:val="00312631"/>
    <w:rsid w:val="003149A2"/>
    <w:rsid w:val="0032211C"/>
    <w:rsid w:val="00325BE4"/>
    <w:rsid w:val="00326366"/>
    <w:rsid w:val="003310CC"/>
    <w:rsid w:val="003323F8"/>
    <w:rsid w:val="00334A6C"/>
    <w:rsid w:val="003375B7"/>
    <w:rsid w:val="00342FDF"/>
    <w:rsid w:val="003514A9"/>
    <w:rsid w:val="00352CC8"/>
    <w:rsid w:val="003628C2"/>
    <w:rsid w:val="003676A3"/>
    <w:rsid w:val="003715C8"/>
    <w:rsid w:val="00375F94"/>
    <w:rsid w:val="00385026"/>
    <w:rsid w:val="00391FA2"/>
    <w:rsid w:val="0039550C"/>
    <w:rsid w:val="003A2081"/>
    <w:rsid w:val="003A20A3"/>
    <w:rsid w:val="003A7957"/>
    <w:rsid w:val="003B0F85"/>
    <w:rsid w:val="003B302C"/>
    <w:rsid w:val="003B4E80"/>
    <w:rsid w:val="003B7491"/>
    <w:rsid w:val="003C61E9"/>
    <w:rsid w:val="003E0F7B"/>
    <w:rsid w:val="003E723B"/>
    <w:rsid w:val="003F0A05"/>
    <w:rsid w:val="00402EE3"/>
    <w:rsid w:val="00406C19"/>
    <w:rsid w:val="004116A3"/>
    <w:rsid w:val="00412CE8"/>
    <w:rsid w:val="0041646B"/>
    <w:rsid w:val="0043109A"/>
    <w:rsid w:val="004314F2"/>
    <w:rsid w:val="00431CF7"/>
    <w:rsid w:val="00441A18"/>
    <w:rsid w:val="00444768"/>
    <w:rsid w:val="00445DE0"/>
    <w:rsid w:val="00447A8B"/>
    <w:rsid w:val="0045530F"/>
    <w:rsid w:val="004629F4"/>
    <w:rsid w:val="00463587"/>
    <w:rsid w:val="00464C94"/>
    <w:rsid w:val="00465A2D"/>
    <w:rsid w:val="004705C1"/>
    <w:rsid w:val="00470CFD"/>
    <w:rsid w:val="00475F88"/>
    <w:rsid w:val="00484105"/>
    <w:rsid w:val="00485493"/>
    <w:rsid w:val="004908FF"/>
    <w:rsid w:val="0049162D"/>
    <w:rsid w:val="004A3A37"/>
    <w:rsid w:val="004A5002"/>
    <w:rsid w:val="004A68C9"/>
    <w:rsid w:val="004B5591"/>
    <w:rsid w:val="004B5DFC"/>
    <w:rsid w:val="004B6138"/>
    <w:rsid w:val="004C23F2"/>
    <w:rsid w:val="004C70AF"/>
    <w:rsid w:val="004D60BC"/>
    <w:rsid w:val="004E5149"/>
    <w:rsid w:val="004F3302"/>
    <w:rsid w:val="00500023"/>
    <w:rsid w:val="00506730"/>
    <w:rsid w:val="005110D2"/>
    <w:rsid w:val="005134CE"/>
    <w:rsid w:val="00514215"/>
    <w:rsid w:val="005154B7"/>
    <w:rsid w:val="00520038"/>
    <w:rsid w:val="005217D3"/>
    <w:rsid w:val="00525A0C"/>
    <w:rsid w:val="0053682E"/>
    <w:rsid w:val="0055083A"/>
    <w:rsid w:val="0055509E"/>
    <w:rsid w:val="00560FBC"/>
    <w:rsid w:val="005611A0"/>
    <w:rsid w:val="00563B14"/>
    <w:rsid w:val="0057384A"/>
    <w:rsid w:val="0057478E"/>
    <w:rsid w:val="00575E45"/>
    <w:rsid w:val="00576A91"/>
    <w:rsid w:val="00577C5F"/>
    <w:rsid w:val="00583965"/>
    <w:rsid w:val="005864CB"/>
    <w:rsid w:val="005868BF"/>
    <w:rsid w:val="005932E6"/>
    <w:rsid w:val="0059360D"/>
    <w:rsid w:val="005936C9"/>
    <w:rsid w:val="00596BA1"/>
    <w:rsid w:val="00597158"/>
    <w:rsid w:val="005A2F8C"/>
    <w:rsid w:val="005A4C2D"/>
    <w:rsid w:val="005A7280"/>
    <w:rsid w:val="005B1789"/>
    <w:rsid w:val="005B3843"/>
    <w:rsid w:val="005B4F3A"/>
    <w:rsid w:val="005B505C"/>
    <w:rsid w:val="005C5F65"/>
    <w:rsid w:val="005C66F3"/>
    <w:rsid w:val="005C6DB3"/>
    <w:rsid w:val="005D1315"/>
    <w:rsid w:val="005E283B"/>
    <w:rsid w:val="005E3EDE"/>
    <w:rsid w:val="005E4B01"/>
    <w:rsid w:val="005E5AE8"/>
    <w:rsid w:val="005E61EE"/>
    <w:rsid w:val="005E6AFD"/>
    <w:rsid w:val="005F51E2"/>
    <w:rsid w:val="005F60A2"/>
    <w:rsid w:val="005F7724"/>
    <w:rsid w:val="005F7F8C"/>
    <w:rsid w:val="0060539C"/>
    <w:rsid w:val="00610F17"/>
    <w:rsid w:val="006158B1"/>
    <w:rsid w:val="0063069A"/>
    <w:rsid w:val="00632BFC"/>
    <w:rsid w:val="006335B8"/>
    <w:rsid w:val="00633CDA"/>
    <w:rsid w:val="006352AF"/>
    <w:rsid w:val="006370BD"/>
    <w:rsid w:val="006455E0"/>
    <w:rsid w:val="00653A72"/>
    <w:rsid w:val="00654F1C"/>
    <w:rsid w:val="006553DB"/>
    <w:rsid w:val="00655A2E"/>
    <w:rsid w:val="00663648"/>
    <w:rsid w:val="00663F00"/>
    <w:rsid w:val="00666A34"/>
    <w:rsid w:val="0066754A"/>
    <w:rsid w:val="006723B3"/>
    <w:rsid w:val="006734E3"/>
    <w:rsid w:val="00676C33"/>
    <w:rsid w:val="00682C15"/>
    <w:rsid w:val="006868A1"/>
    <w:rsid w:val="00687D8F"/>
    <w:rsid w:val="0069049F"/>
    <w:rsid w:val="00692263"/>
    <w:rsid w:val="006940DD"/>
    <w:rsid w:val="00695A81"/>
    <w:rsid w:val="00696496"/>
    <w:rsid w:val="006A319C"/>
    <w:rsid w:val="006A55B6"/>
    <w:rsid w:val="006A7BFD"/>
    <w:rsid w:val="006B159D"/>
    <w:rsid w:val="006B5751"/>
    <w:rsid w:val="006B6D18"/>
    <w:rsid w:val="006B75E5"/>
    <w:rsid w:val="006B75EE"/>
    <w:rsid w:val="006C0380"/>
    <w:rsid w:val="006D6720"/>
    <w:rsid w:val="006D6802"/>
    <w:rsid w:val="006E015C"/>
    <w:rsid w:val="006E1221"/>
    <w:rsid w:val="006E5917"/>
    <w:rsid w:val="006E747B"/>
    <w:rsid w:val="006F17CD"/>
    <w:rsid w:val="006F33D3"/>
    <w:rsid w:val="00700D1C"/>
    <w:rsid w:val="00701186"/>
    <w:rsid w:val="00705235"/>
    <w:rsid w:val="007057BB"/>
    <w:rsid w:val="007077E9"/>
    <w:rsid w:val="00710502"/>
    <w:rsid w:val="00712B44"/>
    <w:rsid w:val="007135B6"/>
    <w:rsid w:val="00715EAC"/>
    <w:rsid w:val="007206F1"/>
    <w:rsid w:val="00722502"/>
    <w:rsid w:val="00725EB3"/>
    <w:rsid w:val="0073019F"/>
    <w:rsid w:val="00730438"/>
    <w:rsid w:val="00730536"/>
    <w:rsid w:val="00732406"/>
    <w:rsid w:val="00734EAA"/>
    <w:rsid w:val="00737CFB"/>
    <w:rsid w:val="00752594"/>
    <w:rsid w:val="00752F35"/>
    <w:rsid w:val="00766762"/>
    <w:rsid w:val="007742AB"/>
    <w:rsid w:val="00780590"/>
    <w:rsid w:val="00780EDD"/>
    <w:rsid w:val="007916C0"/>
    <w:rsid w:val="00791BD4"/>
    <w:rsid w:val="00791D45"/>
    <w:rsid w:val="00794C39"/>
    <w:rsid w:val="007A476B"/>
    <w:rsid w:val="007A675E"/>
    <w:rsid w:val="007B1DA3"/>
    <w:rsid w:val="007B2828"/>
    <w:rsid w:val="007C368B"/>
    <w:rsid w:val="007C3809"/>
    <w:rsid w:val="007C7124"/>
    <w:rsid w:val="007D2124"/>
    <w:rsid w:val="007D38C0"/>
    <w:rsid w:val="007D41ED"/>
    <w:rsid w:val="007D48AC"/>
    <w:rsid w:val="007E24B6"/>
    <w:rsid w:val="007E5995"/>
    <w:rsid w:val="007F3F3B"/>
    <w:rsid w:val="007F6D6B"/>
    <w:rsid w:val="00801A2B"/>
    <w:rsid w:val="00803A15"/>
    <w:rsid w:val="00805147"/>
    <w:rsid w:val="0080569F"/>
    <w:rsid w:val="00810CB0"/>
    <w:rsid w:val="008110DE"/>
    <w:rsid w:val="00817B0B"/>
    <w:rsid w:val="00820146"/>
    <w:rsid w:val="0082448B"/>
    <w:rsid w:val="00825FF3"/>
    <w:rsid w:val="008326D8"/>
    <w:rsid w:val="00834D33"/>
    <w:rsid w:val="008419FB"/>
    <w:rsid w:val="008440CD"/>
    <w:rsid w:val="008453EA"/>
    <w:rsid w:val="00847753"/>
    <w:rsid w:val="00861E2E"/>
    <w:rsid w:val="00871B2F"/>
    <w:rsid w:val="00874E8E"/>
    <w:rsid w:val="008773E1"/>
    <w:rsid w:val="00882947"/>
    <w:rsid w:val="00882CE8"/>
    <w:rsid w:val="00883A4C"/>
    <w:rsid w:val="00884418"/>
    <w:rsid w:val="00885AC6"/>
    <w:rsid w:val="00893AA5"/>
    <w:rsid w:val="00893BC0"/>
    <w:rsid w:val="00895F16"/>
    <w:rsid w:val="00897021"/>
    <w:rsid w:val="008A122E"/>
    <w:rsid w:val="008A2FD8"/>
    <w:rsid w:val="008A3FE3"/>
    <w:rsid w:val="008A59F2"/>
    <w:rsid w:val="008B7362"/>
    <w:rsid w:val="008B7553"/>
    <w:rsid w:val="008C16A3"/>
    <w:rsid w:val="008C449B"/>
    <w:rsid w:val="008C4AB9"/>
    <w:rsid w:val="008C6ED0"/>
    <w:rsid w:val="008D0069"/>
    <w:rsid w:val="008D5DD8"/>
    <w:rsid w:val="008D6021"/>
    <w:rsid w:val="008D6DCE"/>
    <w:rsid w:val="008E154B"/>
    <w:rsid w:val="008E2E71"/>
    <w:rsid w:val="008F2B92"/>
    <w:rsid w:val="008F64B9"/>
    <w:rsid w:val="00901021"/>
    <w:rsid w:val="0090242C"/>
    <w:rsid w:val="00902AF4"/>
    <w:rsid w:val="009077ED"/>
    <w:rsid w:val="009141D1"/>
    <w:rsid w:val="0091490A"/>
    <w:rsid w:val="00914AA1"/>
    <w:rsid w:val="00914CF0"/>
    <w:rsid w:val="00921497"/>
    <w:rsid w:val="00924295"/>
    <w:rsid w:val="00925E1B"/>
    <w:rsid w:val="00931F63"/>
    <w:rsid w:val="0093285C"/>
    <w:rsid w:val="0093473B"/>
    <w:rsid w:val="00936139"/>
    <w:rsid w:val="0093669E"/>
    <w:rsid w:val="009376A8"/>
    <w:rsid w:val="00954E58"/>
    <w:rsid w:val="0095631F"/>
    <w:rsid w:val="009576E8"/>
    <w:rsid w:val="00957C14"/>
    <w:rsid w:val="00960043"/>
    <w:rsid w:val="00961BC3"/>
    <w:rsid w:val="00970927"/>
    <w:rsid w:val="00973442"/>
    <w:rsid w:val="00975529"/>
    <w:rsid w:val="009760E3"/>
    <w:rsid w:val="009775EE"/>
    <w:rsid w:val="00982538"/>
    <w:rsid w:val="009830FF"/>
    <w:rsid w:val="00986B1B"/>
    <w:rsid w:val="00991C0B"/>
    <w:rsid w:val="00992ED5"/>
    <w:rsid w:val="009941EA"/>
    <w:rsid w:val="00994C29"/>
    <w:rsid w:val="009952FF"/>
    <w:rsid w:val="009958DC"/>
    <w:rsid w:val="009A06DD"/>
    <w:rsid w:val="009A1B90"/>
    <w:rsid w:val="009A60FB"/>
    <w:rsid w:val="009C6DF4"/>
    <w:rsid w:val="009C6EFC"/>
    <w:rsid w:val="009D03DD"/>
    <w:rsid w:val="009D3BCC"/>
    <w:rsid w:val="009D4464"/>
    <w:rsid w:val="009E208B"/>
    <w:rsid w:val="009E49CD"/>
    <w:rsid w:val="009E6BBB"/>
    <w:rsid w:val="009F7C91"/>
    <w:rsid w:val="009F7CA7"/>
    <w:rsid w:val="00A00FB8"/>
    <w:rsid w:val="00A10846"/>
    <w:rsid w:val="00A11367"/>
    <w:rsid w:val="00A11962"/>
    <w:rsid w:val="00A13F63"/>
    <w:rsid w:val="00A1465A"/>
    <w:rsid w:val="00A157E6"/>
    <w:rsid w:val="00A23182"/>
    <w:rsid w:val="00A2421D"/>
    <w:rsid w:val="00A311E6"/>
    <w:rsid w:val="00A33CDF"/>
    <w:rsid w:val="00A42170"/>
    <w:rsid w:val="00A45246"/>
    <w:rsid w:val="00A4648C"/>
    <w:rsid w:val="00A51589"/>
    <w:rsid w:val="00A51A37"/>
    <w:rsid w:val="00A52D92"/>
    <w:rsid w:val="00A54737"/>
    <w:rsid w:val="00A56351"/>
    <w:rsid w:val="00A60A8D"/>
    <w:rsid w:val="00A61719"/>
    <w:rsid w:val="00A61E13"/>
    <w:rsid w:val="00A620C8"/>
    <w:rsid w:val="00A639AB"/>
    <w:rsid w:val="00A654EB"/>
    <w:rsid w:val="00A65D9D"/>
    <w:rsid w:val="00A669B5"/>
    <w:rsid w:val="00A72479"/>
    <w:rsid w:val="00A7295A"/>
    <w:rsid w:val="00A807D0"/>
    <w:rsid w:val="00A87DE1"/>
    <w:rsid w:val="00A97000"/>
    <w:rsid w:val="00AA0869"/>
    <w:rsid w:val="00AA1EDE"/>
    <w:rsid w:val="00AB255D"/>
    <w:rsid w:val="00AB4E73"/>
    <w:rsid w:val="00AB6934"/>
    <w:rsid w:val="00AC2633"/>
    <w:rsid w:val="00AC46DB"/>
    <w:rsid w:val="00AC4ECE"/>
    <w:rsid w:val="00AC5E0C"/>
    <w:rsid w:val="00AE794B"/>
    <w:rsid w:val="00AF15BA"/>
    <w:rsid w:val="00AF1BF6"/>
    <w:rsid w:val="00AF21C1"/>
    <w:rsid w:val="00AF5010"/>
    <w:rsid w:val="00B008A5"/>
    <w:rsid w:val="00B11C4C"/>
    <w:rsid w:val="00B146DD"/>
    <w:rsid w:val="00B14DDF"/>
    <w:rsid w:val="00B17503"/>
    <w:rsid w:val="00B21590"/>
    <w:rsid w:val="00B3688F"/>
    <w:rsid w:val="00B46F9E"/>
    <w:rsid w:val="00B506BD"/>
    <w:rsid w:val="00B51D8E"/>
    <w:rsid w:val="00B623D9"/>
    <w:rsid w:val="00B629C1"/>
    <w:rsid w:val="00B640DA"/>
    <w:rsid w:val="00B84EAE"/>
    <w:rsid w:val="00B93EE9"/>
    <w:rsid w:val="00B949F3"/>
    <w:rsid w:val="00B97963"/>
    <w:rsid w:val="00BA24C3"/>
    <w:rsid w:val="00BA2FE7"/>
    <w:rsid w:val="00BA4F90"/>
    <w:rsid w:val="00BB14CB"/>
    <w:rsid w:val="00BB532C"/>
    <w:rsid w:val="00BC0C0D"/>
    <w:rsid w:val="00BE03C8"/>
    <w:rsid w:val="00BE0F2A"/>
    <w:rsid w:val="00BE1D5A"/>
    <w:rsid w:val="00BE35E4"/>
    <w:rsid w:val="00BE4552"/>
    <w:rsid w:val="00BE4E34"/>
    <w:rsid w:val="00BE4E64"/>
    <w:rsid w:val="00BE6218"/>
    <w:rsid w:val="00BF205E"/>
    <w:rsid w:val="00BF2517"/>
    <w:rsid w:val="00BF393C"/>
    <w:rsid w:val="00C00B22"/>
    <w:rsid w:val="00C01ABA"/>
    <w:rsid w:val="00C01E2B"/>
    <w:rsid w:val="00C0220B"/>
    <w:rsid w:val="00C0326E"/>
    <w:rsid w:val="00C0421E"/>
    <w:rsid w:val="00C04ECC"/>
    <w:rsid w:val="00C06AC4"/>
    <w:rsid w:val="00C1160C"/>
    <w:rsid w:val="00C12DA7"/>
    <w:rsid w:val="00C170A7"/>
    <w:rsid w:val="00C22383"/>
    <w:rsid w:val="00C25444"/>
    <w:rsid w:val="00C3077C"/>
    <w:rsid w:val="00C33349"/>
    <w:rsid w:val="00C341DB"/>
    <w:rsid w:val="00C404F4"/>
    <w:rsid w:val="00C47792"/>
    <w:rsid w:val="00C50A82"/>
    <w:rsid w:val="00C517E2"/>
    <w:rsid w:val="00C56294"/>
    <w:rsid w:val="00C56B61"/>
    <w:rsid w:val="00C5722B"/>
    <w:rsid w:val="00C57C76"/>
    <w:rsid w:val="00C60E3C"/>
    <w:rsid w:val="00C6109C"/>
    <w:rsid w:val="00C62A36"/>
    <w:rsid w:val="00C65B9C"/>
    <w:rsid w:val="00C71F21"/>
    <w:rsid w:val="00C81EB9"/>
    <w:rsid w:val="00C831AF"/>
    <w:rsid w:val="00C83CFE"/>
    <w:rsid w:val="00C858E3"/>
    <w:rsid w:val="00C87F41"/>
    <w:rsid w:val="00C959B4"/>
    <w:rsid w:val="00C96757"/>
    <w:rsid w:val="00CA0358"/>
    <w:rsid w:val="00CA0CAB"/>
    <w:rsid w:val="00CA1A5B"/>
    <w:rsid w:val="00CA47B7"/>
    <w:rsid w:val="00CA7D98"/>
    <w:rsid w:val="00CB21E8"/>
    <w:rsid w:val="00CB5E49"/>
    <w:rsid w:val="00CC0151"/>
    <w:rsid w:val="00CC1756"/>
    <w:rsid w:val="00CC1CFA"/>
    <w:rsid w:val="00CC6EC2"/>
    <w:rsid w:val="00CD12AE"/>
    <w:rsid w:val="00CD1E52"/>
    <w:rsid w:val="00CD2446"/>
    <w:rsid w:val="00CF7454"/>
    <w:rsid w:val="00D00DAA"/>
    <w:rsid w:val="00D037F6"/>
    <w:rsid w:val="00D03B31"/>
    <w:rsid w:val="00D0418D"/>
    <w:rsid w:val="00D04A95"/>
    <w:rsid w:val="00D068DF"/>
    <w:rsid w:val="00D0740A"/>
    <w:rsid w:val="00D16C35"/>
    <w:rsid w:val="00D24148"/>
    <w:rsid w:val="00D26DDF"/>
    <w:rsid w:val="00D3566B"/>
    <w:rsid w:val="00D41390"/>
    <w:rsid w:val="00D42A02"/>
    <w:rsid w:val="00D438CB"/>
    <w:rsid w:val="00D464B3"/>
    <w:rsid w:val="00D4659C"/>
    <w:rsid w:val="00D5092F"/>
    <w:rsid w:val="00D51993"/>
    <w:rsid w:val="00D51B9B"/>
    <w:rsid w:val="00D5379D"/>
    <w:rsid w:val="00D540C1"/>
    <w:rsid w:val="00D5479C"/>
    <w:rsid w:val="00D56C8E"/>
    <w:rsid w:val="00D6121C"/>
    <w:rsid w:val="00D63E78"/>
    <w:rsid w:val="00D67776"/>
    <w:rsid w:val="00D77E8F"/>
    <w:rsid w:val="00D826A7"/>
    <w:rsid w:val="00D82962"/>
    <w:rsid w:val="00D84592"/>
    <w:rsid w:val="00D855BB"/>
    <w:rsid w:val="00D87F00"/>
    <w:rsid w:val="00D92B02"/>
    <w:rsid w:val="00D92C84"/>
    <w:rsid w:val="00D94064"/>
    <w:rsid w:val="00D94647"/>
    <w:rsid w:val="00D95110"/>
    <w:rsid w:val="00DA7F77"/>
    <w:rsid w:val="00DB4A8D"/>
    <w:rsid w:val="00DB543C"/>
    <w:rsid w:val="00DB5C41"/>
    <w:rsid w:val="00DB6215"/>
    <w:rsid w:val="00DC2524"/>
    <w:rsid w:val="00DC45A7"/>
    <w:rsid w:val="00DC7067"/>
    <w:rsid w:val="00DC7779"/>
    <w:rsid w:val="00DD2FD8"/>
    <w:rsid w:val="00DD304C"/>
    <w:rsid w:val="00DD3DE0"/>
    <w:rsid w:val="00DE0916"/>
    <w:rsid w:val="00DE5B68"/>
    <w:rsid w:val="00DF0FDA"/>
    <w:rsid w:val="00DF2FD9"/>
    <w:rsid w:val="00DF414B"/>
    <w:rsid w:val="00E00554"/>
    <w:rsid w:val="00E00982"/>
    <w:rsid w:val="00E01CA3"/>
    <w:rsid w:val="00E0227B"/>
    <w:rsid w:val="00E06060"/>
    <w:rsid w:val="00E13E24"/>
    <w:rsid w:val="00E17020"/>
    <w:rsid w:val="00E21F06"/>
    <w:rsid w:val="00E22D2E"/>
    <w:rsid w:val="00E333C1"/>
    <w:rsid w:val="00E35078"/>
    <w:rsid w:val="00E36A65"/>
    <w:rsid w:val="00E400F0"/>
    <w:rsid w:val="00E40417"/>
    <w:rsid w:val="00E40C29"/>
    <w:rsid w:val="00E41044"/>
    <w:rsid w:val="00E41901"/>
    <w:rsid w:val="00E43B22"/>
    <w:rsid w:val="00E44CEF"/>
    <w:rsid w:val="00E474D4"/>
    <w:rsid w:val="00E53EFB"/>
    <w:rsid w:val="00E54A20"/>
    <w:rsid w:val="00E6039C"/>
    <w:rsid w:val="00E625C0"/>
    <w:rsid w:val="00E63FFE"/>
    <w:rsid w:val="00E6682C"/>
    <w:rsid w:val="00E67039"/>
    <w:rsid w:val="00E670DD"/>
    <w:rsid w:val="00E8141E"/>
    <w:rsid w:val="00E83233"/>
    <w:rsid w:val="00E8331D"/>
    <w:rsid w:val="00E9164A"/>
    <w:rsid w:val="00E96EF5"/>
    <w:rsid w:val="00EA590C"/>
    <w:rsid w:val="00EB3964"/>
    <w:rsid w:val="00EB3A56"/>
    <w:rsid w:val="00EB4AC2"/>
    <w:rsid w:val="00EB600E"/>
    <w:rsid w:val="00EB62B2"/>
    <w:rsid w:val="00EB67AC"/>
    <w:rsid w:val="00EB708D"/>
    <w:rsid w:val="00EC322C"/>
    <w:rsid w:val="00EC46E8"/>
    <w:rsid w:val="00ED67BC"/>
    <w:rsid w:val="00ED799B"/>
    <w:rsid w:val="00EE0A99"/>
    <w:rsid w:val="00EE5F4F"/>
    <w:rsid w:val="00EF2260"/>
    <w:rsid w:val="00EF48FB"/>
    <w:rsid w:val="00F00130"/>
    <w:rsid w:val="00F0037F"/>
    <w:rsid w:val="00F07612"/>
    <w:rsid w:val="00F07D61"/>
    <w:rsid w:val="00F1232E"/>
    <w:rsid w:val="00F148BB"/>
    <w:rsid w:val="00F162A9"/>
    <w:rsid w:val="00F16CAD"/>
    <w:rsid w:val="00F1705B"/>
    <w:rsid w:val="00F31F96"/>
    <w:rsid w:val="00F33A24"/>
    <w:rsid w:val="00F3763C"/>
    <w:rsid w:val="00F414B9"/>
    <w:rsid w:val="00F41982"/>
    <w:rsid w:val="00F42A40"/>
    <w:rsid w:val="00F44027"/>
    <w:rsid w:val="00F44B7D"/>
    <w:rsid w:val="00F458CA"/>
    <w:rsid w:val="00F5589E"/>
    <w:rsid w:val="00F633A7"/>
    <w:rsid w:val="00F6597A"/>
    <w:rsid w:val="00F747A2"/>
    <w:rsid w:val="00F75C20"/>
    <w:rsid w:val="00F83E12"/>
    <w:rsid w:val="00F91ADE"/>
    <w:rsid w:val="00F960D7"/>
    <w:rsid w:val="00F96749"/>
    <w:rsid w:val="00FB158B"/>
    <w:rsid w:val="00FB54EA"/>
    <w:rsid w:val="00FB6A1E"/>
    <w:rsid w:val="00FB7771"/>
    <w:rsid w:val="00FC2AC2"/>
    <w:rsid w:val="00FC4885"/>
    <w:rsid w:val="00FD0772"/>
    <w:rsid w:val="00FD6B05"/>
    <w:rsid w:val="00FE080F"/>
    <w:rsid w:val="00FE3A8A"/>
    <w:rsid w:val="00FE70B4"/>
    <w:rsid w:val="00FF1F35"/>
    <w:rsid w:val="00FF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3A8FC"/>
  <w15:chartTrackingRefBased/>
  <w15:docId w15:val="{F0711BC0-B76E-4E88-9CAC-408D015C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E31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21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868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D8296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3191"/>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32211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qFormat/>
    <w:rsid w:val="001868BD"/>
    <w:rPr>
      <w:rFonts w:asciiTheme="majorHAnsi" w:eastAsiaTheme="majorEastAsia" w:hAnsiTheme="majorHAnsi" w:cstheme="majorBidi"/>
      <w:color w:val="1F4D78" w:themeColor="accent1" w:themeShade="7F"/>
      <w:sz w:val="24"/>
      <w:szCs w:val="24"/>
    </w:rPr>
  </w:style>
  <w:style w:type="character" w:styleId="a3">
    <w:name w:val="Intense Reference"/>
    <w:basedOn w:val="a0"/>
    <w:uiPriority w:val="32"/>
    <w:qFormat/>
    <w:rsid w:val="0032211C"/>
    <w:rPr>
      <w:b/>
      <w:bCs/>
      <w:smallCaps/>
      <w:color w:val="5B9BD5" w:themeColor="accent1"/>
      <w:spacing w:val="5"/>
    </w:rPr>
  </w:style>
  <w:style w:type="paragraph" w:styleId="a4">
    <w:name w:val="TOC Heading"/>
    <w:basedOn w:val="1"/>
    <w:next w:val="a"/>
    <w:uiPriority w:val="39"/>
    <w:unhideWhenUsed/>
    <w:qFormat/>
    <w:rsid w:val="002E3191"/>
    <w:pPr>
      <w:outlineLvl w:val="9"/>
    </w:pPr>
    <w:rPr>
      <w:lang w:eastAsia="ru-RU"/>
    </w:rPr>
  </w:style>
  <w:style w:type="paragraph" w:styleId="21">
    <w:name w:val="toc 2"/>
    <w:basedOn w:val="a"/>
    <w:next w:val="a"/>
    <w:autoRedefine/>
    <w:uiPriority w:val="39"/>
    <w:unhideWhenUsed/>
    <w:rsid w:val="00597158"/>
    <w:pPr>
      <w:tabs>
        <w:tab w:val="left" w:pos="851"/>
        <w:tab w:val="right" w:leader="dot" w:pos="9345"/>
      </w:tabs>
      <w:spacing w:after="100"/>
      <w:ind w:left="220"/>
    </w:pPr>
  </w:style>
  <w:style w:type="character" w:styleId="a5">
    <w:name w:val="Hyperlink"/>
    <w:basedOn w:val="a0"/>
    <w:uiPriority w:val="99"/>
    <w:unhideWhenUsed/>
    <w:rsid w:val="002E3191"/>
    <w:rPr>
      <w:color w:val="0563C1" w:themeColor="hyperlink"/>
      <w:u w:val="single"/>
    </w:rPr>
  </w:style>
  <w:style w:type="paragraph" w:styleId="a6">
    <w:name w:val="No Spacing"/>
    <w:aliases w:val="Обя,мелкий,No Spacing1,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7"/>
    <w:uiPriority w:val="1"/>
    <w:qFormat/>
    <w:rsid w:val="00A807D0"/>
    <w:pPr>
      <w:spacing w:after="0" w:line="240" w:lineRule="auto"/>
    </w:pPr>
    <w:rPr>
      <w:rFonts w:eastAsiaTheme="minorEastAsia"/>
      <w:lang w:eastAsia="ru-RU"/>
    </w:rPr>
  </w:style>
  <w:style w:type="character" w:customStyle="1" w:styleId="a7">
    <w:name w:val="Без интервала Знак"/>
    <w:aliases w:val="Обя Знак,мелкий Знак,No Spacing1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basedOn w:val="a0"/>
    <w:link w:val="a6"/>
    <w:uiPriority w:val="1"/>
    <w:rsid w:val="00A807D0"/>
    <w:rPr>
      <w:rFonts w:eastAsiaTheme="minorEastAsia"/>
      <w:lang w:eastAsia="ru-RU"/>
    </w:rPr>
  </w:style>
  <w:style w:type="table" w:styleId="a8">
    <w:name w:val="Table Grid"/>
    <w:basedOn w:val="a1"/>
    <w:uiPriority w:val="39"/>
    <w:rsid w:val="00F41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1506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506F4"/>
  </w:style>
  <w:style w:type="paragraph" w:styleId="ab">
    <w:name w:val="footer"/>
    <w:basedOn w:val="a"/>
    <w:link w:val="ac"/>
    <w:uiPriority w:val="99"/>
    <w:unhideWhenUsed/>
    <w:rsid w:val="001506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506F4"/>
  </w:style>
  <w:style w:type="paragraph" w:styleId="ad">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Ha"/>
    <w:basedOn w:val="a"/>
    <w:link w:val="ae"/>
    <w:uiPriority w:val="1"/>
    <w:qFormat/>
    <w:rsid w:val="00325BE4"/>
    <w:pPr>
      <w:ind w:left="720"/>
      <w:contextualSpacing/>
    </w:pPr>
  </w:style>
  <w:style w:type="character" w:customStyle="1" w:styleId="ae">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basedOn w:val="a0"/>
    <w:link w:val="ad"/>
    <w:uiPriority w:val="1"/>
    <w:qFormat/>
    <w:rsid w:val="001868BD"/>
  </w:style>
  <w:style w:type="paragraph" w:styleId="af">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0"/>
    <w:uiPriority w:val="99"/>
    <w:unhideWhenUsed/>
    <w:qFormat/>
    <w:rsid w:val="003676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Интернет)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
    <w:uiPriority w:val="99"/>
    <w:qFormat/>
    <w:locked/>
    <w:rsid w:val="001868BD"/>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6A319C"/>
    <w:pPr>
      <w:spacing w:after="0" w:line="240" w:lineRule="auto"/>
    </w:pPr>
    <w:rPr>
      <w:sz w:val="20"/>
      <w:szCs w:val="20"/>
    </w:rPr>
  </w:style>
  <w:style w:type="character" w:customStyle="1" w:styleId="af2">
    <w:name w:val="Текст сноски Знак"/>
    <w:basedOn w:val="a0"/>
    <w:link w:val="af1"/>
    <w:uiPriority w:val="99"/>
    <w:rsid w:val="006A319C"/>
    <w:rPr>
      <w:sz w:val="20"/>
      <w:szCs w:val="20"/>
    </w:rPr>
  </w:style>
  <w:style w:type="character" w:styleId="af3">
    <w:name w:val="footnote reference"/>
    <w:basedOn w:val="a0"/>
    <w:uiPriority w:val="99"/>
    <w:unhideWhenUsed/>
    <w:rsid w:val="006A319C"/>
    <w:rPr>
      <w:vertAlign w:val="superscript"/>
    </w:rPr>
  </w:style>
  <w:style w:type="table" w:customStyle="1" w:styleId="11">
    <w:name w:val="Сетка таблицы1"/>
    <w:basedOn w:val="a1"/>
    <w:next w:val="a8"/>
    <w:uiPriority w:val="39"/>
    <w:rsid w:val="00070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8"/>
    <w:uiPriority w:val="39"/>
    <w:rsid w:val="00070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1868BD"/>
    <w:rPr>
      <w:b/>
      <w:bCs/>
    </w:rPr>
  </w:style>
  <w:style w:type="character" w:styleId="af5">
    <w:name w:val="Emphasis"/>
    <w:basedOn w:val="a0"/>
    <w:uiPriority w:val="20"/>
    <w:qFormat/>
    <w:rsid w:val="001868BD"/>
    <w:rPr>
      <w:i/>
      <w:iCs/>
    </w:rPr>
  </w:style>
  <w:style w:type="paragraph" w:styleId="af6">
    <w:name w:val="Balloon Text"/>
    <w:basedOn w:val="a"/>
    <w:link w:val="af7"/>
    <w:uiPriority w:val="99"/>
    <w:semiHidden/>
    <w:unhideWhenUsed/>
    <w:rsid w:val="001868B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1868BD"/>
    <w:rPr>
      <w:rFonts w:ascii="Segoe UI" w:hAnsi="Segoe UI" w:cs="Segoe UI"/>
      <w:sz w:val="18"/>
      <w:szCs w:val="18"/>
    </w:rPr>
  </w:style>
  <w:style w:type="character" w:customStyle="1" w:styleId="af8">
    <w:name w:val="Текст примечания Знак"/>
    <w:basedOn w:val="a0"/>
    <w:link w:val="af9"/>
    <w:uiPriority w:val="99"/>
    <w:rsid w:val="001868BD"/>
    <w:rPr>
      <w:sz w:val="20"/>
      <w:szCs w:val="20"/>
    </w:rPr>
  </w:style>
  <w:style w:type="paragraph" w:styleId="af9">
    <w:name w:val="annotation text"/>
    <w:basedOn w:val="a"/>
    <w:link w:val="af8"/>
    <w:uiPriority w:val="99"/>
    <w:unhideWhenUsed/>
    <w:rsid w:val="001868BD"/>
    <w:pPr>
      <w:spacing w:line="240" w:lineRule="auto"/>
    </w:pPr>
    <w:rPr>
      <w:sz w:val="20"/>
      <w:szCs w:val="20"/>
    </w:rPr>
  </w:style>
  <w:style w:type="character" w:customStyle="1" w:styleId="12">
    <w:name w:val="Текст примечания Знак1"/>
    <w:basedOn w:val="a0"/>
    <w:uiPriority w:val="99"/>
    <w:semiHidden/>
    <w:rsid w:val="001868BD"/>
    <w:rPr>
      <w:sz w:val="20"/>
      <w:szCs w:val="20"/>
    </w:rPr>
  </w:style>
  <w:style w:type="character" w:customStyle="1" w:styleId="afa">
    <w:name w:val="Тема примечания Знак"/>
    <w:basedOn w:val="af8"/>
    <w:link w:val="afb"/>
    <w:uiPriority w:val="99"/>
    <w:semiHidden/>
    <w:rsid w:val="001868BD"/>
    <w:rPr>
      <w:b/>
      <w:bCs/>
      <w:sz w:val="20"/>
      <w:szCs w:val="20"/>
    </w:rPr>
  </w:style>
  <w:style w:type="paragraph" w:styleId="afb">
    <w:name w:val="annotation subject"/>
    <w:basedOn w:val="af9"/>
    <w:next w:val="af9"/>
    <w:link w:val="afa"/>
    <w:uiPriority w:val="99"/>
    <w:semiHidden/>
    <w:unhideWhenUsed/>
    <w:rsid w:val="001868BD"/>
    <w:rPr>
      <w:b/>
      <w:bCs/>
    </w:rPr>
  </w:style>
  <w:style w:type="character" w:customStyle="1" w:styleId="13">
    <w:name w:val="Тема примечания Знак1"/>
    <w:basedOn w:val="12"/>
    <w:uiPriority w:val="99"/>
    <w:semiHidden/>
    <w:rsid w:val="001868BD"/>
    <w:rPr>
      <w:b/>
      <w:bCs/>
      <w:sz w:val="20"/>
      <w:szCs w:val="20"/>
    </w:rPr>
  </w:style>
  <w:style w:type="character" w:styleId="afc">
    <w:name w:val="Placeholder Text"/>
    <w:basedOn w:val="a0"/>
    <w:uiPriority w:val="99"/>
    <w:semiHidden/>
    <w:rsid w:val="00E6682C"/>
    <w:rPr>
      <w:color w:val="808080"/>
    </w:rPr>
  </w:style>
  <w:style w:type="character" w:styleId="afd">
    <w:name w:val="annotation reference"/>
    <w:basedOn w:val="a0"/>
    <w:uiPriority w:val="99"/>
    <w:semiHidden/>
    <w:unhideWhenUsed/>
    <w:rsid w:val="007F6D6B"/>
    <w:rPr>
      <w:sz w:val="16"/>
      <w:szCs w:val="16"/>
    </w:rPr>
  </w:style>
  <w:style w:type="character" w:customStyle="1" w:styleId="40">
    <w:name w:val="Заголовок 4 Знак"/>
    <w:basedOn w:val="a0"/>
    <w:link w:val="4"/>
    <w:uiPriority w:val="9"/>
    <w:semiHidden/>
    <w:rsid w:val="00D82962"/>
    <w:rPr>
      <w:rFonts w:asciiTheme="majorHAnsi" w:eastAsiaTheme="majorEastAsia" w:hAnsiTheme="majorHAnsi" w:cstheme="majorBidi"/>
      <w:i/>
      <w:iCs/>
      <w:color w:val="2E74B5" w:themeColor="accent1" w:themeShade="BF"/>
    </w:rPr>
  </w:style>
  <w:style w:type="paragraph" w:styleId="afe">
    <w:name w:val="Revision"/>
    <w:hidden/>
    <w:uiPriority w:val="99"/>
    <w:semiHidden/>
    <w:rsid w:val="00C12DA7"/>
    <w:pPr>
      <w:spacing w:after="0" w:line="240" w:lineRule="auto"/>
    </w:pPr>
  </w:style>
  <w:style w:type="character" w:customStyle="1" w:styleId="s0">
    <w:name w:val="s0"/>
    <w:basedOn w:val="a0"/>
    <w:qFormat/>
    <w:rsid w:val="00C12DA7"/>
    <w:rPr>
      <w:color w:val="000000"/>
    </w:rPr>
  </w:style>
  <w:style w:type="character" w:customStyle="1" w:styleId="s1">
    <w:name w:val="s1"/>
    <w:basedOn w:val="a0"/>
    <w:qFormat/>
    <w:rsid w:val="00C12DA7"/>
    <w:rPr>
      <w:color w:val="000000"/>
    </w:rPr>
  </w:style>
  <w:style w:type="character" w:customStyle="1" w:styleId="s20">
    <w:name w:val="s20"/>
    <w:basedOn w:val="a0"/>
    <w:rsid w:val="00C12DA7"/>
  </w:style>
  <w:style w:type="paragraph" w:customStyle="1" w:styleId="j110">
    <w:name w:val="j110"/>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C12DA7"/>
    <w:rPr>
      <w:rFonts w:ascii="Tahoma" w:hAnsi="Tahoma" w:cs="Tahoma" w:hint="default"/>
      <w:sz w:val="18"/>
      <w:szCs w:val="18"/>
    </w:rPr>
  </w:style>
  <w:style w:type="paragraph" w:customStyle="1" w:styleId="Default">
    <w:name w:val="Default"/>
    <w:qFormat/>
    <w:rsid w:val="00C12D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j">
    <w:name w:val="pj"/>
    <w:basedOn w:val="a"/>
    <w:rsid w:val="00C12DA7"/>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customStyle="1" w:styleId="14">
    <w:name w:val="Обычный1"/>
    <w:rsid w:val="00C12DA7"/>
    <w:pPr>
      <w:widowControl w:val="0"/>
      <w:spacing w:after="0" w:line="240" w:lineRule="auto"/>
    </w:pPr>
    <w:rPr>
      <w:rFonts w:ascii="Calibri" w:eastAsia="Calibri" w:hAnsi="Calibri" w:cs="Calibri"/>
      <w:color w:val="000000"/>
      <w:sz w:val="20"/>
      <w:szCs w:val="20"/>
      <w:lang w:eastAsia="ru-RU"/>
    </w:rPr>
  </w:style>
  <w:style w:type="character" w:customStyle="1" w:styleId="s13">
    <w:name w:val="s13"/>
    <w:basedOn w:val="a0"/>
    <w:rsid w:val="00C12DA7"/>
  </w:style>
  <w:style w:type="character" w:customStyle="1" w:styleId="15">
    <w:name w:val="Заголовок №1_"/>
    <w:link w:val="16"/>
    <w:locked/>
    <w:rsid w:val="00C12DA7"/>
    <w:rPr>
      <w:b/>
      <w:sz w:val="27"/>
      <w:shd w:val="clear" w:color="auto" w:fill="FFFFFF"/>
    </w:rPr>
  </w:style>
  <w:style w:type="paragraph" w:customStyle="1" w:styleId="16">
    <w:name w:val="Заголовок №1"/>
    <w:basedOn w:val="a"/>
    <w:link w:val="15"/>
    <w:rsid w:val="00C12DA7"/>
    <w:pPr>
      <w:widowControl w:val="0"/>
      <w:shd w:val="clear" w:color="auto" w:fill="FFFFFF"/>
      <w:spacing w:before="1980" w:after="240" w:line="326" w:lineRule="exact"/>
      <w:ind w:hanging="1580"/>
      <w:outlineLvl w:val="0"/>
    </w:pPr>
    <w:rPr>
      <w:b/>
      <w:sz w:val="27"/>
    </w:rPr>
  </w:style>
  <w:style w:type="numbering" w:customStyle="1" w:styleId="17">
    <w:name w:val="Нет списка1"/>
    <w:next w:val="a2"/>
    <w:uiPriority w:val="99"/>
    <w:semiHidden/>
    <w:unhideWhenUsed/>
    <w:rsid w:val="00C12DA7"/>
  </w:style>
  <w:style w:type="character" w:customStyle="1" w:styleId="None">
    <w:name w:val="None"/>
    <w:rsid w:val="00C12DA7"/>
  </w:style>
  <w:style w:type="paragraph" w:customStyle="1" w:styleId="pji">
    <w:name w:val="pji"/>
    <w:basedOn w:val="a"/>
    <w:rsid w:val="00C12DA7"/>
    <w:pPr>
      <w:spacing w:after="0" w:line="240" w:lineRule="auto"/>
      <w:jc w:val="both"/>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
    <w:uiPriority w:val="1"/>
    <w:qFormat/>
    <w:rsid w:val="00C12DA7"/>
    <w:pPr>
      <w:widowControl w:val="0"/>
      <w:autoSpaceDE w:val="0"/>
      <w:autoSpaceDN w:val="0"/>
      <w:spacing w:after="0" w:line="240" w:lineRule="auto"/>
      <w:ind w:left="111"/>
    </w:pPr>
    <w:rPr>
      <w:rFonts w:ascii="Times New Roman" w:eastAsia="Times New Roman" w:hAnsi="Times New Roman" w:cs="Times New Roman"/>
    </w:rPr>
  </w:style>
  <w:style w:type="paragraph" w:customStyle="1" w:styleId="pc">
    <w:name w:val="pc"/>
    <w:basedOn w:val="a"/>
    <w:rsid w:val="00C12DA7"/>
    <w:pPr>
      <w:spacing w:after="0" w:line="240" w:lineRule="auto"/>
      <w:jc w:val="center"/>
    </w:pPr>
    <w:rPr>
      <w:rFonts w:ascii="Times New Roman" w:eastAsiaTheme="minorEastAsia" w:hAnsi="Times New Roman" w:cs="Times New Roman"/>
      <w:color w:val="000000"/>
      <w:sz w:val="24"/>
      <w:szCs w:val="24"/>
      <w:lang w:eastAsia="ru-RU"/>
    </w:rPr>
  </w:style>
  <w:style w:type="paragraph" w:styleId="HTML">
    <w:name w:val="HTML Preformatted"/>
    <w:basedOn w:val="a"/>
    <w:link w:val="HTML0"/>
    <w:uiPriority w:val="99"/>
    <w:unhideWhenUsed/>
    <w:rsid w:val="00C12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12DA7"/>
    <w:rPr>
      <w:rFonts w:ascii="Courier New" w:eastAsia="Times New Roman" w:hAnsi="Courier New" w:cs="Courier New"/>
      <w:sz w:val="20"/>
      <w:szCs w:val="20"/>
      <w:lang w:eastAsia="ru-RU"/>
    </w:rPr>
  </w:style>
  <w:style w:type="character" w:customStyle="1" w:styleId="aff">
    <w:name w:val="a"/>
    <w:qFormat/>
    <w:rsid w:val="00C12DA7"/>
    <w:rPr>
      <w:color w:val="333399"/>
      <w:u w:val="single"/>
    </w:rPr>
  </w:style>
  <w:style w:type="paragraph" w:styleId="aff0">
    <w:name w:val="Body Text Indent"/>
    <w:basedOn w:val="a"/>
    <w:link w:val="aff1"/>
    <w:uiPriority w:val="99"/>
    <w:unhideWhenUsed/>
    <w:rsid w:val="00C12DA7"/>
    <w:pPr>
      <w:framePr w:hSpace="180" w:wrap="around" w:vAnchor="page" w:hAnchor="margin" w:y="3898"/>
      <w:spacing w:after="0" w:line="240" w:lineRule="auto"/>
      <w:ind w:firstLine="247"/>
      <w:jc w:val="both"/>
    </w:pPr>
    <w:rPr>
      <w:rFonts w:ascii="Times New Roman" w:hAnsi="Times New Roman" w:cs="Times New Roman"/>
      <w:color w:val="000000"/>
      <w:sz w:val="24"/>
      <w:szCs w:val="24"/>
      <w:shd w:val="clear" w:color="auto" w:fill="FFFFFF"/>
    </w:rPr>
  </w:style>
  <w:style w:type="character" w:customStyle="1" w:styleId="aff1">
    <w:name w:val="Основной текст с отступом Знак"/>
    <w:basedOn w:val="a0"/>
    <w:link w:val="aff0"/>
    <w:uiPriority w:val="99"/>
    <w:rsid w:val="00C12DA7"/>
    <w:rPr>
      <w:rFonts w:ascii="Times New Roman" w:hAnsi="Times New Roman" w:cs="Times New Roman"/>
      <w:color w:val="000000"/>
      <w:sz w:val="24"/>
      <w:szCs w:val="24"/>
    </w:rPr>
  </w:style>
  <w:style w:type="paragraph" w:styleId="23">
    <w:name w:val="Body Text Indent 2"/>
    <w:basedOn w:val="a"/>
    <w:link w:val="24"/>
    <w:uiPriority w:val="99"/>
    <w:unhideWhenUsed/>
    <w:rsid w:val="00C12DA7"/>
    <w:pPr>
      <w:spacing w:after="0" w:line="240" w:lineRule="auto"/>
      <w:ind w:firstLine="247"/>
      <w:jc w:val="both"/>
    </w:pPr>
    <w:rPr>
      <w:rFonts w:ascii="Times New Roman" w:hAnsi="Times New Roman" w:cs="Times New Roman"/>
      <w:bCs/>
      <w:color w:val="000000"/>
      <w:sz w:val="24"/>
      <w:szCs w:val="24"/>
      <w:bdr w:val="none" w:sz="0" w:space="0" w:color="auto" w:frame="1"/>
      <w:shd w:val="clear" w:color="auto" w:fill="FFFFFF"/>
    </w:rPr>
  </w:style>
  <w:style w:type="character" w:customStyle="1" w:styleId="24">
    <w:name w:val="Основной текст с отступом 2 Знак"/>
    <w:basedOn w:val="a0"/>
    <w:link w:val="23"/>
    <w:uiPriority w:val="99"/>
    <w:rsid w:val="00C12DA7"/>
    <w:rPr>
      <w:rFonts w:ascii="Times New Roman" w:hAnsi="Times New Roman" w:cs="Times New Roman"/>
      <w:bCs/>
      <w:color w:val="000000"/>
      <w:sz w:val="24"/>
      <w:szCs w:val="24"/>
      <w:bdr w:val="none" w:sz="0" w:space="0" w:color="auto" w:frame="1"/>
    </w:rPr>
  </w:style>
  <w:style w:type="character" w:customStyle="1" w:styleId="s3">
    <w:name w:val="s3"/>
    <w:basedOn w:val="a0"/>
    <w:rsid w:val="00C12DA7"/>
    <w:rPr>
      <w:color w:val="FF0000"/>
    </w:rPr>
  </w:style>
  <w:style w:type="character" w:customStyle="1" w:styleId="s2">
    <w:name w:val="s2"/>
    <w:rsid w:val="00C12DA7"/>
    <w:rPr>
      <w:rFonts w:ascii="Times New Roman" w:hAnsi="Times New Roman" w:cs="Times New Roman" w:hint="default"/>
      <w:color w:val="333399"/>
      <w:u w:val="single"/>
    </w:rPr>
  </w:style>
  <w:style w:type="character" w:customStyle="1" w:styleId="25">
    <w:name w:val="Основной текст (2)"/>
    <w:rsid w:val="00C12D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j17">
    <w:name w:val="j17"/>
    <w:basedOn w:val="a"/>
    <w:rsid w:val="00C12D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toc 1"/>
    <w:basedOn w:val="a"/>
    <w:next w:val="a"/>
    <w:autoRedefine/>
    <w:uiPriority w:val="39"/>
    <w:unhideWhenUsed/>
    <w:rsid w:val="004908FF"/>
    <w:pPr>
      <w:spacing w:after="100"/>
    </w:pPr>
  </w:style>
  <w:style w:type="character" w:styleId="aff2">
    <w:name w:val="FollowedHyperlink"/>
    <w:basedOn w:val="a0"/>
    <w:uiPriority w:val="99"/>
    <w:semiHidden/>
    <w:unhideWhenUsed/>
    <w:rsid w:val="008D5DD8"/>
    <w:rPr>
      <w:color w:val="954F72" w:themeColor="followedHyperlink"/>
      <w:u w:val="single"/>
    </w:rPr>
  </w:style>
  <w:style w:type="paragraph" w:customStyle="1" w:styleId="msonormal0">
    <w:name w:val="msonormal"/>
    <w:basedOn w:val="a"/>
    <w:rsid w:val="008D5D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endnote text"/>
    <w:basedOn w:val="a"/>
    <w:link w:val="aff4"/>
    <w:uiPriority w:val="99"/>
    <w:semiHidden/>
    <w:unhideWhenUsed/>
    <w:rsid w:val="0019621A"/>
    <w:pPr>
      <w:spacing w:after="0" w:line="240" w:lineRule="auto"/>
    </w:pPr>
    <w:rPr>
      <w:sz w:val="20"/>
      <w:szCs w:val="20"/>
    </w:rPr>
  </w:style>
  <w:style w:type="character" w:customStyle="1" w:styleId="aff4">
    <w:name w:val="Текст концевой сноски Знак"/>
    <w:basedOn w:val="a0"/>
    <w:link w:val="aff3"/>
    <w:uiPriority w:val="99"/>
    <w:semiHidden/>
    <w:rsid w:val="0019621A"/>
    <w:rPr>
      <w:sz w:val="20"/>
      <w:szCs w:val="20"/>
    </w:rPr>
  </w:style>
  <w:style w:type="character" w:styleId="aff5">
    <w:name w:val="endnote reference"/>
    <w:basedOn w:val="a0"/>
    <w:uiPriority w:val="99"/>
    <w:semiHidden/>
    <w:unhideWhenUsed/>
    <w:rsid w:val="0019621A"/>
    <w:rPr>
      <w:vertAlign w:val="superscript"/>
    </w:rPr>
  </w:style>
  <w:style w:type="character" w:customStyle="1" w:styleId="19">
    <w:name w:val="Текст сноски Знак1"/>
    <w:basedOn w:val="a0"/>
    <w:uiPriority w:val="99"/>
    <w:semiHidden/>
    <w:rsid w:val="00514215"/>
    <w:rPr>
      <w:sz w:val="20"/>
      <w:szCs w:val="20"/>
    </w:rPr>
  </w:style>
  <w:style w:type="character" w:customStyle="1" w:styleId="red">
    <w:name w:val="red"/>
    <w:basedOn w:val="a0"/>
    <w:rsid w:val="00514215"/>
  </w:style>
  <w:style w:type="paragraph" w:styleId="aff6">
    <w:name w:val="caption"/>
    <w:basedOn w:val="a"/>
    <w:next w:val="a"/>
    <w:uiPriority w:val="35"/>
    <w:unhideWhenUsed/>
    <w:qFormat/>
    <w:rsid w:val="00F33A24"/>
    <w:pPr>
      <w:spacing w:after="200" w:line="240" w:lineRule="auto"/>
    </w:pPr>
    <w:rPr>
      <w:i/>
      <w:iCs/>
      <w:color w:val="44546A" w:themeColor="text2"/>
      <w:sz w:val="18"/>
      <w:szCs w:val="18"/>
    </w:rPr>
  </w:style>
  <w:style w:type="paragraph" w:styleId="aff7">
    <w:name w:val="table of figures"/>
    <w:basedOn w:val="a"/>
    <w:next w:val="a"/>
    <w:uiPriority w:val="99"/>
    <w:unhideWhenUsed/>
    <w:rsid w:val="006B75E5"/>
    <w:pPr>
      <w:spacing w:after="0"/>
    </w:pPr>
  </w:style>
  <w:style w:type="character" w:customStyle="1" w:styleId="aff8">
    <w:name w:val="_"/>
    <w:basedOn w:val="a0"/>
    <w:rsid w:val="00C0421E"/>
  </w:style>
  <w:style w:type="character" w:customStyle="1" w:styleId="ff5">
    <w:name w:val="ff5"/>
    <w:basedOn w:val="a0"/>
    <w:rsid w:val="00C0421E"/>
  </w:style>
  <w:style w:type="character" w:customStyle="1" w:styleId="ws1">
    <w:name w:val="ws1"/>
    <w:basedOn w:val="a0"/>
    <w:rsid w:val="00C0421E"/>
  </w:style>
  <w:style w:type="paragraph" w:styleId="31">
    <w:name w:val="toc 3"/>
    <w:basedOn w:val="a"/>
    <w:next w:val="a"/>
    <w:autoRedefine/>
    <w:uiPriority w:val="39"/>
    <w:unhideWhenUsed/>
    <w:rsid w:val="00C0421E"/>
    <w:pPr>
      <w:spacing w:after="100"/>
      <w:ind w:left="440"/>
    </w:pPr>
  </w:style>
  <w:style w:type="character" w:customStyle="1" w:styleId="note">
    <w:name w:val="note"/>
    <w:basedOn w:val="a0"/>
    <w:rsid w:val="000A33B7"/>
  </w:style>
  <w:style w:type="paragraph" w:styleId="aff9">
    <w:name w:val="Bibliography"/>
    <w:basedOn w:val="a"/>
    <w:next w:val="a"/>
    <w:uiPriority w:val="37"/>
    <w:unhideWhenUsed/>
    <w:rsid w:val="000A33B7"/>
  </w:style>
  <w:style w:type="numbering" w:customStyle="1" w:styleId="26">
    <w:name w:val="Нет списка2"/>
    <w:next w:val="a2"/>
    <w:uiPriority w:val="99"/>
    <w:semiHidden/>
    <w:unhideWhenUsed/>
    <w:rsid w:val="00BA24C3"/>
  </w:style>
  <w:style w:type="table" w:customStyle="1" w:styleId="32">
    <w:name w:val="Сетка таблицы3"/>
    <w:basedOn w:val="a1"/>
    <w:next w:val="a8"/>
    <w:uiPriority w:val="39"/>
    <w:rsid w:val="00BA24C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E9164A"/>
  </w:style>
  <w:style w:type="table" w:customStyle="1" w:styleId="41">
    <w:name w:val="Сетка таблицы4"/>
    <w:basedOn w:val="a1"/>
    <w:next w:val="a8"/>
    <w:uiPriority w:val="39"/>
    <w:rsid w:val="00E916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9164A"/>
  </w:style>
  <w:style w:type="table" w:customStyle="1" w:styleId="111">
    <w:name w:val="Сетка таблицы11"/>
    <w:basedOn w:val="a1"/>
    <w:next w:val="a8"/>
    <w:uiPriority w:val="39"/>
    <w:rsid w:val="00E91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39"/>
    <w:rsid w:val="00E91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34A6C"/>
  </w:style>
  <w:style w:type="table" w:customStyle="1" w:styleId="5">
    <w:name w:val="Сетка таблицы5"/>
    <w:basedOn w:val="a1"/>
    <w:next w:val="a8"/>
    <w:uiPriority w:val="39"/>
    <w:rsid w:val="00334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654F1C"/>
  </w:style>
  <w:style w:type="table" w:customStyle="1" w:styleId="6">
    <w:name w:val="Сетка таблицы6"/>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654F1C"/>
  </w:style>
  <w:style w:type="table" w:customStyle="1" w:styleId="7">
    <w:name w:val="Сетка таблицы7"/>
    <w:basedOn w:val="a1"/>
    <w:next w:val="a8"/>
    <w:uiPriority w:val="39"/>
    <w:rsid w:val="00654F1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654F1C"/>
  </w:style>
  <w:style w:type="table" w:customStyle="1" w:styleId="130">
    <w:name w:val="Сетка таблицы13"/>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8"/>
    <w:uiPriority w:val="39"/>
    <w:rsid w:val="0065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4A3A37"/>
  </w:style>
  <w:style w:type="table" w:customStyle="1" w:styleId="8">
    <w:name w:val="Сетка таблицы8"/>
    <w:basedOn w:val="a1"/>
    <w:next w:val="a8"/>
    <w:uiPriority w:val="39"/>
    <w:rsid w:val="004A3A37"/>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4A3A37"/>
  </w:style>
  <w:style w:type="table" w:customStyle="1" w:styleId="9">
    <w:name w:val="Сетка таблицы9"/>
    <w:basedOn w:val="a1"/>
    <w:next w:val="a8"/>
    <w:uiPriority w:val="39"/>
    <w:rsid w:val="004A3A3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4A3A37"/>
  </w:style>
  <w:style w:type="table" w:customStyle="1" w:styleId="140">
    <w:name w:val="Сетка таблицы14"/>
    <w:basedOn w:val="a1"/>
    <w:next w:val="a8"/>
    <w:uiPriority w:val="39"/>
    <w:rsid w:val="004A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8"/>
    <w:uiPriority w:val="39"/>
    <w:rsid w:val="004A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734EAA"/>
  </w:style>
  <w:style w:type="table" w:customStyle="1" w:styleId="100">
    <w:name w:val="Сетка таблицы10"/>
    <w:basedOn w:val="a1"/>
    <w:next w:val="a8"/>
    <w:uiPriority w:val="39"/>
    <w:rsid w:val="00734E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734EAA"/>
  </w:style>
  <w:style w:type="table" w:customStyle="1" w:styleId="150">
    <w:name w:val="Сетка таблицы15"/>
    <w:basedOn w:val="a1"/>
    <w:next w:val="a8"/>
    <w:uiPriority w:val="39"/>
    <w:rsid w:val="00734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8"/>
    <w:uiPriority w:val="39"/>
    <w:rsid w:val="00734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2"/>
    <w:uiPriority w:val="99"/>
    <w:semiHidden/>
    <w:unhideWhenUsed/>
    <w:rsid w:val="00E00982"/>
  </w:style>
  <w:style w:type="table" w:customStyle="1" w:styleId="160">
    <w:name w:val="Сетка таблицы16"/>
    <w:basedOn w:val="a1"/>
    <w:next w:val="a8"/>
    <w:uiPriority w:val="39"/>
    <w:rsid w:val="00E0098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E00982"/>
  </w:style>
  <w:style w:type="table" w:customStyle="1" w:styleId="170">
    <w:name w:val="Сетка таблицы17"/>
    <w:basedOn w:val="a1"/>
    <w:next w:val="a8"/>
    <w:uiPriority w:val="39"/>
    <w:rsid w:val="00E0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8"/>
    <w:uiPriority w:val="39"/>
    <w:rsid w:val="00E0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160E4E"/>
  </w:style>
  <w:style w:type="table" w:customStyle="1" w:styleId="180">
    <w:name w:val="Сетка таблицы18"/>
    <w:basedOn w:val="a1"/>
    <w:next w:val="a8"/>
    <w:uiPriority w:val="39"/>
    <w:rsid w:val="00160E4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160E4E"/>
  </w:style>
  <w:style w:type="numbering" w:customStyle="1" w:styleId="181">
    <w:name w:val="Нет списка18"/>
    <w:next w:val="a2"/>
    <w:uiPriority w:val="99"/>
    <w:semiHidden/>
    <w:unhideWhenUsed/>
    <w:rsid w:val="00C01E2B"/>
  </w:style>
  <w:style w:type="table" w:customStyle="1" w:styleId="190">
    <w:name w:val="Сетка таблицы19"/>
    <w:basedOn w:val="a1"/>
    <w:next w:val="a8"/>
    <w:uiPriority w:val="39"/>
    <w:rsid w:val="00C01E2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C01E2B"/>
  </w:style>
  <w:style w:type="numbering" w:customStyle="1" w:styleId="200">
    <w:name w:val="Нет списка20"/>
    <w:next w:val="a2"/>
    <w:uiPriority w:val="99"/>
    <w:semiHidden/>
    <w:unhideWhenUsed/>
    <w:rsid w:val="00C01E2B"/>
  </w:style>
  <w:style w:type="table" w:customStyle="1" w:styleId="201">
    <w:name w:val="Сетка таблицы20"/>
    <w:basedOn w:val="a1"/>
    <w:next w:val="a8"/>
    <w:uiPriority w:val="39"/>
    <w:rsid w:val="00C01E2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C01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38103">
      <w:bodyDiv w:val="1"/>
      <w:marLeft w:val="0"/>
      <w:marRight w:val="0"/>
      <w:marTop w:val="0"/>
      <w:marBottom w:val="0"/>
      <w:divBdr>
        <w:top w:val="none" w:sz="0" w:space="0" w:color="auto"/>
        <w:left w:val="none" w:sz="0" w:space="0" w:color="auto"/>
        <w:bottom w:val="none" w:sz="0" w:space="0" w:color="auto"/>
        <w:right w:val="none" w:sz="0" w:space="0" w:color="auto"/>
      </w:divBdr>
    </w:div>
    <w:div w:id="229846261">
      <w:bodyDiv w:val="1"/>
      <w:marLeft w:val="0"/>
      <w:marRight w:val="0"/>
      <w:marTop w:val="0"/>
      <w:marBottom w:val="0"/>
      <w:divBdr>
        <w:top w:val="none" w:sz="0" w:space="0" w:color="auto"/>
        <w:left w:val="none" w:sz="0" w:space="0" w:color="auto"/>
        <w:bottom w:val="none" w:sz="0" w:space="0" w:color="auto"/>
        <w:right w:val="none" w:sz="0" w:space="0" w:color="auto"/>
      </w:divBdr>
    </w:div>
    <w:div w:id="512915801">
      <w:bodyDiv w:val="1"/>
      <w:marLeft w:val="0"/>
      <w:marRight w:val="0"/>
      <w:marTop w:val="0"/>
      <w:marBottom w:val="0"/>
      <w:divBdr>
        <w:top w:val="none" w:sz="0" w:space="0" w:color="auto"/>
        <w:left w:val="none" w:sz="0" w:space="0" w:color="auto"/>
        <w:bottom w:val="none" w:sz="0" w:space="0" w:color="auto"/>
        <w:right w:val="none" w:sz="0" w:space="0" w:color="auto"/>
      </w:divBdr>
    </w:div>
    <w:div w:id="586117714">
      <w:bodyDiv w:val="1"/>
      <w:marLeft w:val="0"/>
      <w:marRight w:val="0"/>
      <w:marTop w:val="0"/>
      <w:marBottom w:val="0"/>
      <w:divBdr>
        <w:top w:val="none" w:sz="0" w:space="0" w:color="auto"/>
        <w:left w:val="none" w:sz="0" w:space="0" w:color="auto"/>
        <w:bottom w:val="none" w:sz="0" w:space="0" w:color="auto"/>
        <w:right w:val="none" w:sz="0" w:space="0" w:color="auto"/>
      </w:divBdr>
    </w:div>
    <w:div w:id="608315702">
      <w:bodyDiv w:val="1"/>
      <w:marLeft w:val="0"/>
      <w:marRight w:val="0"/>
      <w:marTop w:val="0"/>
      <w:marBottom w:val="0"/>
      <w:divBdr>
        <w:top w:val="none" w:sz="0" w:space="0" w:color="auto"/>
        <w:left w:val="none" w:sz="0" w:space="0" w:color="auto"/>
        <w:bottom w:val="none" w:sz="0" w:space="0" w:color="auto"/>
        <w:right w:val="none" w:sz="0" w:space="0" w:color="auto"/>
      </w:divBdr>
    </w:div>
    <w:div w:id="656762979">
      <w:bodyDiv w:val="1"/>
      <w:marLeft w:val="0"/>
      <w:marRight w:val="0"/>
      <w:marTop w:val="0"/>
      <w:marBottom w:val="0"/>
      <w:divBdr>
        <w:top w:val="none" w:sz="0" w:space="0" w:color="auto"/>
        <w:left w:val="none" w:sz="0" w:space="0" w:color="auto"/>
        <w:bottom w:val="none" w:sz="0" w:space="0" w:color="auto"/>
        <w:right w:val="none" w:sz="0" w:space="0" w:color="auto"/>
      </w:divBdr>
    </w:div>
    <w:div w:id="1080256186">
      <w:bodyDiv w:val="1"/>
      <w:marLeft w:val="0"/>
      <w:marRight w:val="0"/>
      <w:marTop w:val="0"/>
      <w:marBottom w:val="0"/>
      <w:divBdr>
        <w:top w:val="none" w:sz="0" w:space="0" w:color="auto"/>
        <w:left w:val="none" w:sz="0" w:space="0" w:color="auto"/>
        <w:bottom w:val="none" w:sz="0" w:space="0" w:color="auto"/>
        <w:right w:val="none" w:sz="0" w:space="0" w:color="auto"/>
      </w:divBdr>
    </w:div>
    <w:div w:id="1144659111">
      <w:bodyDiv w:val="1"/>
      <w:marLeft w:val="0"/>
      <w:marRight w:val="0"/>
      <w:marTop w:val="0"/>
      <w:marBottom w:val="0"/>
      <w:divBdr>
        <w:top w:val="none" w:sz="0" w:space="0" w:color="auto"/>
        <w:left w:val="none" w:sz="0" w:space="0" w:color="auto"/>
        <w:bottom w:val="none" w:sz="0" w:space="0" w:color="auto"/>
        <w:right w:val="none" w:sz="0" w:space="0" w:color="auto"/>
      </w:divBdr>
    </w:div>
    <w:div w:id="1398476882">
      <w:bodyDiv w:val="1"/>
      <w:marLeft w:val="0"/>
      <w:marRight w:val="0"/>
      <w:marTop w:val="0"/>
      <w:marBottom w:val="0"/>
      <w:divBdr>
        <w:top w:val="none" w:sz="0" w:space="0" w:color="auto"/>
        <w:left w:val="none" w:sz="0" w:space="0" w:color="auto"/>
        <w:bottom w:val="none" w:sz="0" w:space="0" w:color="auto"/>
        <w:right w:val="none" w:sz="0" w:space="0" w:color="auto"/>
      </w:divBdr>
    </w:div>
    <w:div w:id="1418404050">
      <w:bodyDiv w:val="1"/>
      <w:marLeft w:val="0"/>
      <w:marRight w:val="0"/>
      <w:marTop w:val="0"/>
      <w:marBottom w:val="0"/>
      <w:divBdr>
        <w:top w:val="none" w:sz="0" w:space="0" w:color="auto"/>
        <w:left w:val="none" w:sz="0" w:space="0" w:color="auto"/>
        <w:bottom w:val="none" w:sz="0" w:space="0" w:color="auto"/>
        <w:right w:val="none" w:sz="0" w:space="0" w:color="auto"/>
      </w:divBdr>
    </w:div>
    <w:div w:id="1515342969">
      <w:bodyDiv w:val="1"/>
      <w:marLeft w:val="0"/>
      <w:marRight w:val="0"/>
      <w:marTop w:val="0"/>
      <w:marBottom w:val="0"/>
      <w:divBdr>
        <w:top w:val="none" w:sz="0" w:space="0" w:color="auto"/>
        <w:left w:val="none" w:sz="0" w:space="0" w:color="auto"/>
        <w:bottom w:val="none" w:sz="0" w:space="0" w:color="auto"/>
        <w:right w:val="none" w:sz="0" w:space="0" w:color="auto"/>
      </w:divBdr>
    </w:div>
    <w:div w:id="1786197841">
      <w:bodyDiv w:val="1"/>
      <w:marLeft w:val="0"/>
      <w:marRight w:val="0"/>
      <w:marTop w:val="0"/>
      <w:marBottom w:val="0"/>
      <w:divBdr>
        <w:top w:val="none" w:sz="0" w:space="0" w:color="auto"/>
        <w:left w:val="none" w:sz="0" w:space="0" w:color="auto"/>
        <w:bottom w:val="none" w:sz="0" w:space="0" w:color="auto"/>
        <w:right w:val="none" w:sz="0" w:space="0" w:color="auto"/>
      </w:divBdr>
    </w:div>
    <w:div w:id="1896889273">
      <w:bodyDiv w:val="1"/>
      <w:marLeft w:val="0"/>
      <w:marRight w:val="0"/>
      <w:marTop w:val="0"/>
      <w:marBottom w:val="0"/>
      <w:divBdr>
        <w:top w:val="none" w:sz="0" w:space="0" w:color="auto"/>
        <w:left w:val="none" w:sz="0" w:space="0" w:color="auto"/>
        <w:bottom w:val="none" w:sz="0" w:space="0" w:color="auto"/>
        <w:right w:val="none" w:sz="0" w:space="0" w:color="auto"/>
      </w:divBdr>
    </w:div>
    <w:div w:id="1926722148">
      <w:bodyDiv w:val="1"/>
      <w:marLeft w:val="0"/>
      <w:marRight w:val="0"/>
      <w:marTop w:val="0"/>
      <w:marBottom w:val="0"/>
      <w:divBdr>
        <w:top w:val="none" w:sz="0" w:space="0" w:color="auto"/>
        <w:left w:val="none" w:sz="0" w:space="0" w:color="auto"/>
        <w:bottom w:val="none" w:sz="0" w:space="0" w:color="auto"/>
        <w:right w:val="none" w:sz="0" w:space="0" w:color="auto"/>
      </w:divBdr>
    </w:div>
    <w:div w:id="2012368382">
      <w:bodyDiv w:val="1"/>
      <w:marLeft w:val="0"/>
      <w:marRight w:val="0"/>
      <w:marTop w:val="0"/>
      <w:marBottom w:val="0"/>
      <w:divBdr>
        <w:top w:val="none" w:sz="0" w:space="0" w:color="auto"/>
        <w:left w:val="none" w:sz="0" w:space="0" w:color="auto"/>
        <w:bottom w:val="none" w:sz="0" w:space="0" w:color="auto"/>
        <w:right w:val="none" w:sz="0" w:space="0" w:color="auto"/>
      </w:divBdr>
      <w:divsChild>
        <w:div w:id="226114706">
          <w:marLeft w:val="0"/>
          <w:marRight w:val="0"/>
          <w:marTop w:val="0"/>
          <w:marBottom w:val="0"/>
          <w:divBdr>
            <w:top w:val="none" w:sz="0" w:space="0" w:color="auto"/>
            <w:left w:val="none" w:sz="0" w:space="0" w:color="auto"/>
            <w:bottom w:val="none" w:sz="0" w:space="0" w:color="auto"/>
            <w:right w:val="none" w:sz="0" w:space="0" w:color="auto"/>
          </w:divBdr>
        </w:div>
        <w:div w:id="248776217">
          <w:marLeft w:val="0"/>
          <w:marRight w:val="0"/>
          <w:marTop w:val="0"/>
          <w:marBottom w:val="0"/>
          <w:divBdr>
            <w:top w:val="none" w:sz="0" w:space="0" w:color="auto"/>
            <w:left w:val="none" w:sz="0" w:space="0" w:color="auto"/>
            <w:bottom w:val="none" w:sz="0" w:space="0" w:color="auto"/>
            <w:right w:val="none" w:sz="0" w:space="0" w:color="auto"/>
          </w:divBdr>
        </w:div>
        <w:div w:id="897590001">
          <w:marLeft w:val="0"/>
          <w:marRight w:val="0"/>
          <w:marTop w:val="0"/>
          <w:marBottom w:val="0"/>
          <w:divBdr>
            <w:top w:val="none" w:sz="0" w:space="0" w:color="auto"/>
            <w:left w:val="none" w:sz="0" w:space="0" w:color="auto"/>
            <w:bottom w:val="none" w:sz="0" w:space="0" w:color="auto"/>
            <w:right w:val="none" w:sz="0" w:space="0" w:color="auto"/>
          </w:divBdr>
        </w:div>
        <w:div w:id="1163861211">
          <w:marLeft w:val="0"/>
          <w:marRight w:val="0"/>
          <w:marTop w:val="0"/>
          <w:marBottom w:val="0"/>
          <w:divBdr>
            <w:top w:val="none" w:sz="0" w:space="0" w:color="auto"/>
            <w:left w:val="none" w:sz="0" w:space="0" w:color="auto"/>
            <w:bottom w:val="none" w:sz="0" w:space="0" w:color="auto"/>
            <w:right w:val="none" w:sz="0" w:space="0" w:color="auto"/>
          </w:divBdr>
        </w:div>
        <w:div w:id="1210023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6139A-11B0-4C51-B881-4954A25B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921</Words>
  <Characters>5250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Исследование «Выработка рекомендаций по развитию институциональной среды и методологии ГЧП – 5 этап»</vt:lpstr>
    </vt:vector>
  </TitlesOfParts>
  <Company>SPecialiST RePack</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Исследование «Выработка рекомендаций по развитию институциональной среды и методологии ГЧП – 5 этап»</dc:title>
  <dc:subject/>
  <dc:creator>Алма Исина</dc:creator>
  <cp:keywords/>
  <dc:description/>
  <cp:lastModifiedBy>Compy MNE</cp:lastModifiedBy>
  <cp:revision>27</cp:revision>
  <cp:lastPrinted>2026-01-20T06:50:00Z</cp:lastPrinted>
  <dcterms:created xsi:type="dcterms:W3CDTF">2025-12-03T10:51:00Z</dcterms:created>
  <dcterms:modified xsi:type="dcterms:W3CDTF">2026-01-20T07:17:00Z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fe4247e7-367f-4655-a7e7-97468d6cc363_Version">
    <vt:lpwstr>1</vt:lpwstr>
  </property>
  <property fmtid="{D5CDD505-2E9C-101B-9397-08002B2CF9AE}" pid="3" name="STCat_fe4247e7-367f-4655-a7e7-97468d6cc363_Id">
    <vt:lpwstr>fe4247e7-367f-4655-a7e7-97468d6cc363</vt:lpwstr>
  </property>
  <property fmtid="{D5CDD505-2E9C-101B-9397-08002B2CF9AE}" pid="4" name="STCat_fe4247e7-367f-4655-a7e7-97468d6cc363_Name">
    <vt:lpwstr>ИС СЭД Simbase</vt:lpwstr>
  </property>
</Properties>
</file>